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78334" w14:textId="748891E1" w:rsidR="00CD643E" w:rsidRPr="00E44DE3" w:rsidRDefault="00485132" w:rsidP="006E0B91">
      <w:pPr>
        <w:spacing w:after="0"/>
        <w:jc w:val="both"/>
        <w:rPr>
          <w:rFonts w:ascii="Myriad Pro" w:hAnsi="Myriad Pro" w:cs="Arial"/>
          <w:b/>
          <w:i/>
          <w:sz w:val="24"/>
          <w:szCs w:val="24"/>
        </w:rPr>
      </w:pPr>
      <w:r w:rsidRPr="00E44DE3">
        <w:rPr>
          <w:rFonts w:ascii="Myriad Pro" w:hAnsi="Myriad Pro" w:cs="Arial"/>
          <w:b/>
          <w:i/>
          <w:sz w:val="24"/>
          <w:szCs w:val="24"/>
        </w:rPr>
        <w:t xml:space="preserve">DICTAMEN DEL AUDITOR </w:t>
      </w:r>
      <w:r w:rsidR="00CD643E" w:rsidRPr="00E44DE3">
        <w:rPr>
          <w:rFonts w:ascii="Myriad Pro" w:hAnsi="Myriad Pro" w:cs="Arial"/>
          <w:b/>
          <w:i/>
          <w:sz w:val="24"/>
          <w:szCs w:val="24"/>
        </w:rPr>
        <w:t xml:space="preserve">INDEPENDIENTE </w:t>
      </w:r>
    </w:p>
    <w:p w14:paraId="1B8154C2" w14:textId="77777777" w:rsidR="00CD643E" w:rsidRPr="00E44DE3" w:rsidRDefault="00CD643E" w:rsidP="006E0B91">
      <w:pPr>
        <w:autoSpaceDE w:val="0"/>
        <w:autoSpaceDN w:val="0"/>
        <w:adjustRightInd w:val="0"/>
        <w:spacing w:after="0" w:line="480" w:lineRule="auto"/>
        <w:ind w:right="440"/>
        <w:jc w:val="both"/>
        <w:rPr>
          <w:rFonts w:ascii="Myriad Pro" w:hAnsi="Myriad Pro" w:cs="Arial"/>
          <w:i/>
          <w:sz w:val="24"/>
          <w:szCs w:val="24"/>
        </w:rPr>
      </w:pPr>
      <w:r w:rsidRPr="00E44DE3">
        <w:rPr>
          <w:rFonts w:ascii="Myriad Pro" w:hAnsi="Myriad Pro" w:cs="Arial"/>
          <w:b/>
          <w:i/>
          <w:sz w:val="24"/>
          <w:szCs w:val="24"/>
        </w:rPr>
        <w:t>OPINIÓN NO MODIFICADA (FAVORABLE)</w:t>
      </w:r>
    </w:p>
    <w:p w14:paraId="4B9D5B69" w14:textId="77777777" w:rsidR="00CD643E" w:rsidRPr="00E44DE3" w:rsidRDefault="00CD643E" w:rsidP="006E0B91">
      <w:pPr>
        <w:autoSpaceDE w:val="0"/>
        <w:autoSpaceDN w:val="0"/>
        <w:adjustRightInd w:val="0"/>
        <w:spacing w:after="0" w:line="480" w:lineRule="auto"/>
        <w:ind w:right="440"/>
        <w:jc w:val="both"/>
        <w:rPr>
          <w:rFonts w:ascii="Myriad Pro" w:hAnsi="Myriad Pro" w:cs="Arial"/>
          <w:b/>
          <w:i/>
          <w:sz w:val="24"/>
          <w:szCs w:val="24"/>
        </w:rPr>
      </w:pPr>
      <w:r w:rsidRPr="00E44DE3">
        <w:rPr>
          <w:rFonts w:ascii="Myriad Pro" w:hAnsi="Myriad Pro" w:cs="Arial"/>
          <w:b/>
          <w:i/>
          <w:sz w:val="24"/>
          <w:szCs w:val="24"/>
        </w:rPr>
        <w:t>Órgano Superior de Administración (de la Entidad Fiscalizada)</w:t>
      </w:r>
    </w:p>
    <w:p w14:paraId="6EC8A92D" w14:textId="77777777" w:rsidR="00C24761" w:rsidRPr="00E44DE3" w:rsidRDefault="00C24761" w:rsidP="006E0B91">
      <w:pPr>
        <w:spacing w:after="0" w:line="240" w:lineRule="auto"/>
        <w:jc w:val="both"/>
        <w:rPr>
          <w:rFonts w:ascii="Myriad Pro" w:hAnsi="Myriad Pro" w:cs="Arial"/>
          <w:b/>
          <w:i/>
          <w:sz w:val="24"/>
          <w:szCs w:val="24"/>
        </w:rPr>
      </w:pPr>
      <w:r w:rsidRPr="00E44DE3">
        <w:rPr>
          <w:rFonts w:ascii="Myriad Pro" w:hAnsi="Myriad Pro" w:cs="Arial"/>
          <w:b/>
          <w:i/>
          <w:sz w:val="24"/>
          <w:szCs w:val="24"/>
        </w:rPr>
        <w:t>Opinión.</w:t>
      </w:r>
    </w:p>
    <w:p w14:paraId="230F21FB" w14:textId="51CC5392" w:rsidR="00D96E7E" w:rsidRPr="00E44DE3" w:rsidRDefault="00291099" w:rsidP="006E0B91">
      <w:pPr>
        <w:pStyle w:val="Ttulo2"/>
        <w:jc w:val="both"/>
        <w:rPr>
          <w:rFonts w:ascii="Myriad Pro" w:hAnsi="Myriad Pro" w:cs="Arial"/>
          <w:color w:val="auto"/>
          <w:sz w:val="24"/>
          <w:szCs w:val="24"/>
        </w:rPr>
      </w:pPr>
      <w:r w:rsidRPr="00E44DE3">
        <w:rPr>
          <w:rFonts w:ascii="Myriad Pro" w:hAnsi="Myriad Pro" w:cs="Arial"/>
          <w:color w:val="auto"/>
          <w:sz w:val="24"/>
          <w:szCs w:val="24"/>
        </w:rPr>
        <w:t>He (Hemos) auditado los e</w:t>
      </w:r>
      <w:r w:rsidR="00CD643E" w:rsidRPr="00E44DE3">
        <w:rPr>
          <w:rFonts w:ascii="Myriad Pro" w:hAnsi="Myriad Pro" w:cs="Arial"/>
          <w:color w:val="auto"/>
          <w:sz w:val="24"/>
          <w:szCs w:val="24"/>
        </w:rPr>
        <w:t>stados e</w:t>
      </w:r>
      <w:r w:rsidR="008F7B57" w:rsidRPr="00E44DE3">
        <w:rPr>
          <w:rFonts w:ascii="Myriad Pro" w:hAnsi="Myriad Pro" w:cs="Arial"/>
          <w:color w:val="auto"/>
          <w:sz w:val="24"/>
          <w:szCs w:val="24"/>
        </w:rPr>
        <w:t xml:space="preserve"> i</w:t>
      </w:r>
      <w:r w:rsidR="00CD643E" w:rsidRPr="00E44DE3">
        <w:rPr>
          <w:rFonts w:ascii="Myriad Pro" w:hAnsi="Myriad Pro" w:cs="Arial"/>
          <w:color w:val="auto"/>
          <w:sz w:val="24"/>
          <w:szCs w:val="24"/>
        </w:rPr>
        <w:t xml:space="preserve">nformes </w:t>
      </w:r>
      <w:r w:rsidR="008F7B57" w:rsidRPr="00E44DE3">
        <w:rPr>
          <w:rFonts w:ascii="Myriad Pro" w:hAnsi="Myriad Pro" w:cs="Arial"/>
          <w:color w:val="auto"/>
          <w:sz w:val="24"/>
          <w:szCs w:val="24"/>
        </w:rPr>
        <w:t>f</w:t>
      </w:r>
      <w:r w:rsidR="00CD643E" w:rsidRPr="00E44DE3">
        <w:rPr>
          <w:rFonts w:ascii="Myriad Pro" w:hAnsi="Myriad Pro" w:cs="Arial"/>
          <w:color w:val="auto"/>
          <w:sz w:val="24"/>
          <w:szCs w:val="24"/>
        </w:rPr>
        <w:t>inancieros</w:t>
      </w:r>
      <w:r w:rsidR="005F42FE" w:rsidRPr="00E44DE3">
        <w:rPr>
          <w:rFonts w:ascii="Myriad Pro" w:hAnsi="Myriad Pro" w:cs="Arial"/>
          <w:color w:val="auto"/>
          <w:sz w:val="24"/>
          <w:szCs w:val="24"/>
        </w:rPr>
        <w:t>,</w:t>
      </w:r>
      <w:r w:rsidR="008F7B57" w:rsidRPr="00E44DE3">
        <w:rPr>
          <w:rFonts w:ascii="Myriad Pro" w:hAnsi="Myriad Pro" w:cs="Arial"/>
          <w:color w:val="auto"/>
          <w:sz w:val="24"/>
          <w:szCs w:val="24"/>
        </w:rPr>
        <w:t xml:space="preserve"> p</w:t>
      </w:r>
      <w:r w:rsidRPr="00E44DE3">
        <w:rPr>
          <w:rFonts w:ascii="Myriad Pro" w:hAnsi="Myriad Pro" w:cs="Arial"/>
          <w:color w:val="auto"/>
          <w:sz w:val="24"/>
          <w:szCs w:val="24"/>
        </w:rPr>
        <w:t>rogramáticos</w:t>
      </w:r>
      <w:r w:rsidR="008F7B57" w:rsidRPr="00E44DE3">
        <w:rPr>
          <w:rFonts w:ascii="Myriad Pro" w:hAnsi="Myriad Pro" w:cs="Arial"/>
          <w:color w:val="auto"/>
          <w:sz w:val="24"/>
          <w:szCs w:val="24"/>
        </w:rPr>
        <w:t>,</w:t>
      </w:r>
      <w:r w:rsidRPr="00E44DE3">
        <w:rPr>
          <w:rFonts w:ascii="Myriad Pro" w:hAnsi="Myriad Pro" w:cs="Arial"/>
          <w:color w:val="auto"/>
          <w:sz w:val="24"/>
          <w:szCs w:val="24"/>
        </w:rPr>
        <w:t xml:space="preserve"> </w:t>
      </w:r>
      <w:r w:rsidR="008F7B57" w:rsidRPr="00E44DE3">
        <w:rPr>
          <w:rFonts w:ascii="Myriad Pro" w:hAnsi="Myriad Pro" w:cs="Arial"/>
          <w:color w:val="auto"/>
          <w:sz w:val="24"/>
          <w:szCs w:val="24"/>
        </w:rPr>
        <w:t>contables</w:t>
      </w:r>
      <w:r w:rsidR="00CD643E" w:rsidRPr="00E44DE3">
        <w:rPr>
          <w:rFonts w:ascii="Myriad Pro" w:hAnsi="Myriad Pro" w:cs="Arial"/>
          <w:color w:val="auto"/>
          <w:sz w:val="24"/>
          <w:szCs w:val="24"/>
        </w:rPr>
        <w:t xml:space="preserve"> </w:t>
      </w:r>
      <w:r w:rsidR="008F7B57" w:rsidRPr="00E44DE3">
        <w:rPr>
          <w:rFonts w:ascii="Myriad Pro" w:hAnsi="Myriad Pro" w:cs="Arial"/>
          <w:color w:val="auto"/>
          <w:sz w:val="24"/>
          <w:szCs w:val="24"/>
        </w:rPr>
        <w:t>y p</w:t>
      </w:r>
      <w:r w:rsidR="005F42FE" w:rsidRPr="00E44DE3">
        <w:rPr>
          <w:rFonts w:ascii="Myriad Pro" w:hAnsi="Myriad Pro" w:cs="Arial"/>
          <w:color w:val="auto"/>
          <w:sz w:val="24"/>
          <w:szCs w:val="24"/>
        </w:rPr>
        <w:t xml:space="preserve">resupuestarios </w:t>
      </w:r>
      <w:r w:rsidR="00485132" w:rsidRPr="00E44DE3">
        <w:rPr>
          <w:rFonts w:ascii="Myriad Pro" w:hAnsi="Myriad Pro" w:cs="Arial"/>
          <w:color w:val="auto"/>
          <w:sz w:val="24"/>
          <w:szCs w:val="24"/>
        </w:rPr>
        <w:t xml:space="preserve">del </w:t>
      </w:r>
      <w:r w:rsidR="00CD643E" w:rsidRPr="00E44DE3">
        <w:rPr>
          <w:rFonts w:ascii="Myriad Pro" w:hAnsi="Myriad Pro" w:cs="Arial"/>
          <w:color w:val="auto"/>
          <w:sz w:val="24"/>
          <w:szCs w:val="24"/>
        </w:rPr>
        <w:t>(de la) (</w:t>
      </w:r>
      <w:r w:rsidR="00CD643E" w:rsidRPr="00E44DE3">
        <w:rPr>
          <w:rFonts w:ascii="Myriad Pro" w:hAnsi="Myriad Pro" w:cs="Arial"/>
          <w:b/>
          <w:color w:val="auto"/>
          <w:sz w:val="24"/>
          <w:szCs w:val="24"/>
        </w:rPr>
        <w:t>NOMBRE DE LA ENTIDAD FISCALIZADA)</w:t>
      </w:r>
      <w:r w:rsidR="00CD643E" w:rsidRPr="00E44DE3">
        <w:rPr>
          <w:rFonts w:ascii="Myriad Pro" w:hAnsi="Myriad Pro" w:cs="Arial"/>
          <w:color w:val="auto"/>
          <w:sz w:val="24"/>
          <w:szCs w:val="24"/>
        </w:rPr>
        <w:t xml:space="preserve">, que comprenden el estado de situación financiera al 31 de diciembre de </w:t>
      </w:r>
      <w:r w:rsidR="00D73717" w:rsidRPr="00E44DE3">
        <w:rPr>
          <w:rFonts w:ascii="Myriad Pro" w:hAnsi="Myriad Pro" w:cs="Arial"/>
          <w:color w:val="auto"/>
          <w:sz w:val="24"/>
          <w:szCs w:val="24"/>
        </w:rPr>
        <w:t>2026</w:t>
      </w:r>
      <w:r w:rsidR="00CD643E" w:rsidRPr="00E44DE3">
        <w:rPr>
          <w:rFonts w:ascii="Myriad Pro" w:hAnsi="Myriad Pro" w:cs="Arial"/>
          <w:color w:val="auto"/>
          <w:sz w:val="24"/>
          <w:szCs w:val="24"/>
        </w:rPr>
        <w:t>,</w:t>
      </w:r>
      <w:r w:rsidR="005F42FE" w:rsidRPr="00E44DE3">
        <w:rPr>
          <w:rFonts w:ascii="Myriad Pro" w:hAnsi="Myriad Pro" w:cs="Arial"/>
          <w:color w:val="auto"/>
          <w:sz w:val="24"/>
          <w:szCs w:val="24"/>
        </w:rPr>
        <w:t xml:space="preserve"> y</w:t>
      </w:r>
      <w:r w:rsidR="00CD643E" w:rsidRPr="00E44DE3">
        <w:rPr>
          <w:rFonts w:ascii="Myriad Pro" w:hAnsi="Myriad Pro" w:cs="Arial"/>
          <w:color w:val="auto"/>
          <w:sz w:val="24"/>
          <w:szCs w:val="24"/>
        </w:rPr>
        <w:t xml:space="preserve"> el estado de actividades, estado de variación en la hacienda pública, estado de cambios en la situación financiera, estado de flujos de efectivo, informe sobre pasivos contingentes, </w:t>
      </w:r>
      <w:r w:rsidR="00C24761" w:rsidRPr="00E44DE3">
        <w:rPr>
          <w:rFonts w:ascii="Myriad Pro" w:hAnsi="Myriad Pro" w:cs="Arial"/>
          <w:color w:val="auto"/>
          <w:sz w:val="24"/>
          <w:szCs w:val="24"/>
        </w:rPr>
        <w:t xml:space="preserve">notas a los estados financieros, </w:t>
      </w:r>
      <w:r w:rsidR="00CD643E" w:rsidRPr="00E44DE3">
        <w:rPr>
          <w:rFonts w:ascii="Myriad Pro" w:hAnsi="Myriad Pro" w:cs="Arial"/>
          <w:color w:val="auto"/>
          <w:sz w:val="24"/>
          <w:szCs w:val="24"/>
        </w:rPr>
        <w:t>estado analítico del activo, estado analítico de la deuda,</w:t>
      </w:r>
      <w:r w:rsidR="00C24761" w:rsidRPr="00E44DE3">
        <w:rPr>
          <w:rFonts w:ascii="Myriad Pro" w:hAnsi="Myriad Pro" w:cs="Arial"/>
          <w:color w:val="auto"/>
          <w:sz w:val="24"/>
          <w:szCs w:val="24"/>
        </w:rPr>
        <w:t xml:space="preserve">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 </w:t>
      </w:r>
      <w:r w:rsidR="00F21E37" w:rsidRPr="00E44DE3">
        <w:rPr>
          <w:rFonts w:ascii="Myriad Pro" w:hAnsi="Myriad Pro" w:cs="Arial"/>
          <w:b/>
          <w:color w:val="auto"/>
          <w:sz w:val="24"/>
          <w:szCs w:val="24"/>
        </w:rPr>
        <w:t>(c</w:t>
      </w:r>
      <w:r w:rsidR="00900A4B" w:rsidRPr="00E44DE3">
        <w:rPr>
          <w:rFonts w:ascii="Myriad Pro" w:hAnsi="Myriad Pro" w:cs="Arial"/>
          <w:b/>
          <w:color w:val="auto"/>
          <w:sz w:val="24"/>
          <w:szCs w:val="24"/>
        </w:rPr>
        <w:t>ontenido dependiendo de la naturaleza de la Entidad Fiscalizada)</w:t>
      </w:r>
      <w:r w:rsidR="00900A4B" w:rsidRPr="00E44DE3">
        <w:rPr>
          <w:rFonts w:ascii="Myriad Pro" w:hAnsi="Myriad Pro" w:cs="Arial"/>
          <w:color w:val="auto"/>
          <w:sz w:val="24"/>
          <w:szCs w:val="24"/>
        </w:rPr>
        <w:t xml:space="preserve"> </w:t>
      </w:r>
      <w:r w:rsidR="00CD643E" w:rsidRPr="00E44DE3">
        <w:rPr>
          <w:rFonts w:ascii="Myriad Pro" w:hAnsi="Myriad Pro" w:cs="Arial"/>
          <w:color w:val="auto"/>
          <w:sz w:val="24"/>
          <w:szCs w:val="24"/>
        </w:rPr>
        <w:t>por el ejercicio del 1 de en</w:t>
      </w:r>
      <w:r w:rsidR="00C24761" w:rsidRPr="00E44DE3">
        <w:rPr>
          <w:rFonts w:ascii="Myriad Pro" w:hAnsi="Myriad Pro" w:cs="Arial"/>
          <w:color w:val="auto"/>
          <w:sz w:val="24"/>
          <w:szCs w:val="24"/>
        </w:rPr>
        <w:t xml:space="preserve">ero al 31 de diciembre de </w:t>
      </w:r>
      <w:r w:rsidR="00D73717" w:rsidRPr="00E44DE3">
        <w:rPr>
          <w:rFonts w:ascii="Myriad Pro" w:hAnsi="Myriad Pro" w:cs="Arial"/>
          <w:color w:val="auto"/>
          <w:sz w:val="24"/>
          <w:szCs w:val="24"/>
        </w:rPr>
        <w:t>2026</w:t>
      </w:r>
      <w:r w:rsidR="00900A4B" w:rsidRPr="00E44DE3">
        <w:rPr>
          <w:rFonts w:ascii="Myriad Pro" w:hAnsi="Myriad Pro" w:cs="Arial"/>
          <w:color w:val="auto"/>
          <w:sz w:val="24"/>
          <w:szCs w:val="24"/>
        </w:rPr>
        <w:t>.</w:t>
      </w:r>
    </w:p>
    <w:p w14:paraId="16974CC3" w14:textId="77777777" w:rsidR="00C24761" w:rsidRPr="00E44DE3" w:rsidRDefault="00C24761" w:rsidP="006E0B91">
      <w:pPr>
        <w:spacing w:after="0" w:line="240" w:lineRule="auto"/>
        <w:jc w:val="both"/>
        <w:rPr>
          <w:rFonts w:ascii="Myriad Pro" w:hAnsi="Myriad Pro" w:cs="Arial"/>
          <w:i/>
          <w:sz w:val="24"/>
          <w:szCs w:val="24"/>
        </w:rPr>
      </w:pPr>
    </w:p>
    <w:p w14:paraId="45689F9E" w14:textId="20BFC805" w:rsidR="00D96E7E" w:rsidRPr="00E44DE3" w:rsidRDefault="00001665" w:rsidP="006E0B91">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En mi (nuestra) opinión, los e</w:t>
      </w:r>
      <w:r w:rsidR="00D96E7E" w:rsidRPr="00E44DE3">
        <w:rPr>
          <w:rFonts w:ascii="Myriad Pro" w:eastAsiaTheme="majorEastAsia" w:hAnsi="Myriad Pro" w:cs="Arial"/>
          <w:sz w:val="24"/>
          <w:szCs w:val="24"/>
        </w:rPr>
        <w:t xml:space="preserve">stados </w:t>
      </w:r>
      <w:r w:rsidRPr="00E44DE3">
        <w:rPr>
          <w:rFonts w:ascii="Myriad Pro" w:hAnsi="Myriad Pro" w:cs="Arial"/>
          <w:sz w:val="24"/>
          <w:szCs w:val="24"/>
        </w:rPr>
        <w:t>financieros, programáticos, contables y presupuestarios</w:t>
      </w:r>
      <w:r w:rsidRPr="00E44DE3">
        <w:rPr>
          <w:rFonts w:ascii="Myriad Pro" w:eastAsiaTheme="majorEastAsia" w:hAnsi="Myriad Pro" w:cs="Arial"/>
          <w:sz w:val="24"/>
          <w:szCs w:val="24"/>
        </w:rPr>
        <w:t xml:space="preserve"> </w:t>
      </w:r>
      <w:r w:rsidR="00D96E7E" w:rsidRPr="00E44DE3">
        <w:rPr>
          <w:rFonts w:ascii="Myriad Pro" w:eastAsiaTheme="majorEastAsia" w:hAnsi="Myriad Pro" w:cs="Arial"/>
          <w:sz w:val="24"/>
          <w:szCs w:val="24"/>
        </w:rPr>
        <w:t>adjuntos, presentan fielmente en todos los aspectos materi</w:t>
      </w:r>
      <w:r w:rsidRPr="00E44DE3">
        <w:rPr>
          <w:rFonts w:ascii="Myriad Pro" w:eastAsiaTheme="majorEastAsia" w:hAnsi="Myriad Pro" w:cs="Arial"/>
          <w:sz w:val="24"/>
          <w:szCs w:val="24"/>
        </w:rPr>
        <w:t>ales, la situación financiera del (d</w:t>
      </w:r>
      <w:r w:rsidR="00D96E7E" w:rsidRPr="00E44DE3">
        <w:rPr>
          <w:rFonts w:ascii="Myriad Pro" w:eastAsiaTheme="majorEastAsia" w:hAnsi="Myriad Pro" w:cs="Arial"/>
          <w:sz w:val="24"/>
          <w:szCs w:val="24"/>
        </w:rPr>
        <w:t xml:space="preserve">e la) (NOMBRE DE LA ENTIDAD FISCALIZADA), al 31 de diciembre de </w:t>
      </w:r>
      <w:r w:rsidR="00D73717" w:rsidRPr="00E44DE3">
        <w:rPr>
          <w:rFonts w:ascii="Myriad Pro" w:eastAsiaTheme="majorEastAsia" w:hAnsi="Myriad Pro" w:cs="Arial"/>
          <w:sz w:val="24"/>
          <w:szCs w:val="24"/>
        </w:rPr>
        <w:t>2026</w:t>
      </w:r>
      <w:r w:rsidR="00D96E7E" w:rsidRPr="00E44DE3">
        <w:rPr>
          <w:rFonts w:ascii="Myriad Pro" w:eastAsiaTheme="majorEastAsia" w:hAnsi="Myriad Pro" w:cs="Arial"/>
          <w:sz w:val="24"/>
          <w:szCs w:val="24"/>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14:paraId="59C054E0" w14:textId="77777777" w:rsidR="00D96E7E" w:rsidRPr="00E44DE3" w:rsidRDefault="00D96E7E" w:rsidP="006E0B91">
      <w:pPr>
        <w:spacing w:after="0" w:line="240" w:lineRule="auto"/>
        <w:jc w:val="both"/>
        <w:rPr>
          <w:rFonts w:ascii="Myriad Pro" w:hAnsi="Myriad Pro" w:cs="Arial"/>
          <w:i/>
          <w:sz w:val="24"/>
          <w:szCs w:val="24"/>
        </w:rPr>
      </w:pPr>
    </w:p>
    <w:p w14:paraId="42850578" w14:textId="77777777" w:rsidR="00CD643E" w:rsidRPr="00E44DE3" w:rsidRDefault="00CD643E" w:rsidP="006E0B91">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 xml:space="preserve">Fundamento de la opinión </w:t>
      </w:r>
    </w:p>
    <w:p w14:paraId="3189D396" w14:textId="758CB687" w:rsidR="00D96E7E" w:rsidRPr="00E44DE3" w:rsidRDefault="00CD643E" w:rsidP="006E0B91">
      <w:pPr>
        <w:spacing w:after="0" w:line="240" w:lineRule="auto"/>
        <w:jc w:val="both"/>
        <w:rPr>
          <w:rFonts w:ascii="Myriad Pro" w:hAnsi="Myriad Pro" w:cs="Arial"/>
          <w:i/>
          <w:sz w:val="24"/>
          <w:szCs w:val="24"/>
        </w:rPr>
      </w:pPr>
      <w:r w:rsidRPr="00E44DE3">
        <w:rPr>
          <w:rFonts w:ascii="Myriad Pro" w:eastAsiaTheme="majorEastAsia" w:hAnsi="Myriad Pro" w:cs="Arial"/>
          <w:sz w:val="24"/>
          <w:szCs w:val="24"/>
        </w:rPr>
        <w:t xml:space="preserve">He (Hemos) llevado a cabo nuestra auditoría de conformidad con las </w:t>
      </w:r>
      <w:r w:rsidR="004E243E" w:rsidRPr="00E44DE3">
        <w:rPr>
          <w:rFonts w:ascii="Myriad Pro" w:eastAsiaTheme="majorEastAsia" w:hAnsi="Myriad Pro" w:cs="Arial"/>
          <w:sz w:val="24"/>
          <w:szCs w:val="24"/>
        </w:rPr>
        <w:t xml:space="preserve">Normas Internacionales de </w:t>
      </w:r>
      <w:r w:rsidR="00D0036F" w:rsidRPr="00E44DE3">
        <w:rPr>
          <w:rFonts w:ascii="Myriad Pro" w:eastAsiaTheme="majorEastAsia" w:hAnsi="Myriad Pro" w:cs="Arial"/>
          <w:sz w:val="24"/>
          <w:szCs w:val="24"/>
        </w:rPr>
        <w:t>Auditorí</w:t>
      </w:r>
      <w:r w:rsidR="006E6D6A" w:rsidRPr="00E44DE3">
        <w:rPr>
          <w:rFonts w:ascii="Myriad Pro" w:eastAsiaTheme="majorEastAsia" w:hAnsi="Myriad Pro" w:cs="Arial"/>
          <w:sz w:val="24"/>
          <w:szCs w:val="24"/>
        </w:rPr>
        <w:t>a,</w:t>
      </w:r>
      <w:r w:rsidR="00D96E7E" w:rsidRPr="00E44DE3">
        <w:rPr>
          <w:rFonts w:ascii="Myriad Pro" w:eastAsiaTheme="majorEastAsia" w:hAnsi="Myriad Pro" w:cs="Arial"/>
          <w:sz w:val="24"/>
          <w:szCs w:val="24"/>
        </w:rPr>
        <w:t xml:space="preserve"> que son consistentes con los principios fundamentales de las Normas Profesionales de Auditoría del Sistema Nacional de Fiscalización. </w:t>
      </w:r>
      <w:r w:rsidRPr="00E44DE3">
        <w:rPr>
          <w:rFonts w:ascii="Myriad Pro" w:eastAsiaTheme="majorEastAsia" w:hAnsi="Myriad Pro" w:cs="Arial"/>
          <w:sz w:val="24"/>
          <w:szCs w:val="24"/>
        </w:rPr>
        <w:t>Somos independientes del (de la) (NOMBRE DE LA ENTIDAD FISCALIZADA) de conformidad con el Código de Ética Profesional de (señalar el Código de ética del Colegio u Asociación correspondiente); junto con los requerimientos de ética que son aplicab</w:t>
      </w:r>
      <w:r w:rsidR="00001665" w:rsidRPr="00E44DE3">
        <w:rPr>
          <w:rFonts w:ascii="Myriad Pro" w:eastAsiaTheme="majorEastAsia" w:hAnsi="Myriad Pro" w:cs="Arial"/>
          <w:sz w:val="24"/>
          <w:szCs w:val="24"/>
        </w:rPr>
        <w:t>les a nuestra auditoría de los e</w:t>
      </w:r>
      <w:r w:rsidRPr="00E44DE3">
        <w:rPr>
          <w:rFonts w:ascii="Myriad Pro" w:eastAsiaTheme="majorEastAsia" w:hAnsi="Myriad Pro" w:cs="Arial"/>
          <w:sz w:val="24"/>
          <w:szCs w:val="24"/>
        </w:rPr>
        <w:t xml:space="preserve">stados </w:t>
      </w:r>
      <w:r w:rsidR="00001665" w:rsidRPr="00E44DE3">
        <w:rPr>
          <w:rFonts w:ascii="Myriad Pro" w:hAnsi="Myriad Pro" w:cs="Arial"/>
          <w:sz w:val="24"/>
          <w:szCs w:val="24"/>
        </w:rPr>
        <w:t>financieros, programáticos, contables y presupuestarios</w:t>
      </w:r>
      <w:r w:rsidRPr="00E44DE3">
        <w:rPr>
          <w:rFonts w:ascii="Myriad Pro" w:hAnsi="Myriad Pro" w:cs="Arial"/>
          <w:i/>
          <w:sz w:val="24"/>
          <w:szCs w:val="24"/>
        </w:rPr>
        <w:t>.</w:t>
      </w:r>
      <w:r w:rsidR="00485132" w:rsidRPr="00E44DE3">
        <w:rPr>
          <w:rFonts w:ascii="Myriad Pro" w:eastAsia="Montserrat" w:hAnsi="Myriad Pro" w:cs="Montserrat"/>
          <w:sz w:val="44"/>
          <w:szCs w:val="44"/>
          <w:lang w:val="es-MX"/>
        </w:rPr>
        <w:t xml:space="preserve"> </w:t>
      </w:r>
    </w:p>
    <w:p w14:paraId="142E0132" w14:textId="77777777" w:rsidR="00001665" w:rsidRPr="00E44DE3" w:rsidRDefault="00001665" w:rsidP="006E0B91">
      <w:pPr>
        <w:spacing w:after="0" w:line="240" w:lineRule="auto"/>
        <w:jc w:val="both"/>
        <w:rPr>
          <w:rFonts w:ascii="Myriad Pro" w:hAnsi="Myriad Pro" w:cs="Arial"/>
          <w:b/>
          <w:i/>
          <w:sz w:val="24"/>
          <w:szCs w:val="24"/>
        </w:rPr>
      </w:pPr>
    </w:p>
    <w:p w14:paraId="18636BAD" w14:textId="77777777" w:rsidR="004E243E" w:rsidRPr="00E44DE3" w:rsidRDefault="004E243E" w:rsidP="006E0B91">
      <w:pPr>
        <w:spacing w:after="0" w:line="240" w:lineRule="auto"/>
        <w:jc w:val="both"/>
        <w:rPr>
          <w:rFonts w:ascii="Myriad Pro" w:hAnsi="Myriad Pro" w:cs="Arial"/>
          <w:b/>
          <w:i/>
          <w:sz w:val="24"/>
          <w:szCs w:val="24"/>
        </w:rPr>
      </w:pPr>
      <w:r w:rsidRPr="00E44DE3">
        <w:rPr>
          <w:rFonts w:ascii="Myriad Pro" w:hAnsi="Myriad Pro" w:cs="Arial"/>
          <w:b/>
          <w:i/>
          <w:sz w:val="24"/>
          <w:szCs w:val="24"/>
        </w:rPr>
        <w:t>Párrafos de énfasis:</w:t>
      </w:r>
    </w:p>
    <w:p w14:paraId="392692A8" w14:textId="77777777" w:rsidR="004E243E" w:rsidRPr="00E44DE3" w:rsidRDefault="004E243E" w:rsidP="006E0B91">
      <w:pPr>
        <w:spacing w:after="0" w:line="240" w:lineRule="auto"/>
        <w:jc w:val="both"/>
        <w:rPr>
          <w:rFonts w:ascii="Myriad Pro" w:hAnsi="Myriad Pro" w:cs="Arial"/>
          <w:b/>
          <w:iCs/>
          <w:sz w:val="24"/>
          <w:szCs w:val="24"/>
        </w:rPr>
      </w:pPr>
    </w:p>
    <w:p w14:paraId="17D50376" w14:textId="77777777" w:rsidR="004E243E" w:rsidRPr="00E44DE3" w:rsidRDefault="004E243E" w:rsidP="006E0B91">
      <w:pPr>
        <w:spacing w:after="0" w:line="240" w:lineRule="auto"/>
        <w:jc w:val="both"/>
        <w:rPr>
          <w:rFonts w:ascii="Myriad Pro" w:hAnsi="Myriad Pro" w:cs="Arial"/>
          <w:b/>
          <w:i/>
          <w:sz w:val="24"/>
          <w:szCs w:val="24"/>
        </w:rPr>
      </w:pPr>
      <w:r w:rsidRPr="00E44DE3">
        <w:rPr>
          <w:rFonts w:ascii="Myriad Pro" w:hAnsi="Myriad Pro" w:cs="Arial"/>
          <w:b/>
          <w:i/>
          <w:sz w:val="24"/>
          <w:szCs w:val="24"/>
        </w:rPr>
        <w:t>Base de preparación contable y utilización de este informe</w:t>
      </w:r>
    </w:p>
    <w:p w14:paraId="61F283D5" w14:textId="77777777" w:rsidR="004E243E" w:rsidRPr="00E44DE3" w:rsidRDefault="004E243E" w:rsidP="006E0B91">
      <w:pPr>
        <w:spacing w:after="0" w:line="240" w:lineRule="auto"/>
        <w:jc w:val="both"/>
        <w:rPr>
          <w:rFonts w:ascii="Myriad Pro" w:hAnsi="Myriad Pro" w:cs="Arial"/>
          <w:iCs/>
          <w:sz w:val="24"/>
          <w:szCs w:val="24"/>
        </w:rPr>
      </w:pPr>
    </w:p>
    <w:p w14:paraId="2FB86489" w14:textId="2EA815AD" w:rsidR="004E243E" w:rsidRPr="00E44DE3" w:rsidRDefault="004E243E" w:rsidP="006E0B91">
      <w:pPr>
        <w:spacing w:after="0" w:line="240" w:lineRule="auto"/>
        <w:jc w:val="both"/>
        <w:rPr>
          <w:rFonts w:ascii="Myriad Pro" w:hAnsi="Myriad Pro" w:cs="Arial"/>
          <w:sz w:val="24"/>
          <w:szCs w:val="24"/>
        </w:rPr>
      </w:pPr>
      <w:r w:rsidRPr="00E44DE3">
        <w:rPr>
          <w:rFonts w:ascii="Myriad Pro" w:hAnsi="Myriad Pro" w:cs="Arial"/>
          <w:sz w:val="24"/>
          <w:szCs w:val="24"/>
        </w:rPr>
        <w:t xml:space="preserve">Llamamos la atención sobre lo manifestado en el numeral </w:t>
      </w:r>
      <w:proofErr w:type="gramStart"/>
      <w:r w:rsidR="00001665" w:rsidRPr="00E44DE3">
        <w:rPr>
          <w:rFonts w:ascii="Myriad Pro" w:hAnsi="Myriad Pro" w:cs="Arial"/>
          <w:sz w:val="24"/>
          <w:szCs w:val="24"/>
        </w:rPr>
        <w:t xml:space="preserve">(  </w:t>
      </w:r>
      <w:proofErr w:type="gramEnd"/>
      <w:r w:rsidR="00001665" w:rsidRPr="00E44DE3">
        <w:rPr>
          <w:rFonts w:ascii="Myriad Pro" w:hAnsi="Myriad Pro" w:cs="Arial"/>
          <w:sz w:val="24"/>
          <w:szCs w:val="24"/>
        </w:rPr>
        <w:t xml:space="preserve"> )</w:t>
      </w:r>
      <w:r w:rsidRPr="00E44DE3">
        <w:rPr>
          <w:rFonts w:ascii="Myriad Pro" w:hAnsi="Myriad Pro" w:cs="Arial"/>
          <w:sz w:val="24"/>
          <w:szCs w:val="24"/>
        </w:rPr>
        <w:t xml:space="preserve"> de las Notas de la Gestión Administrativa de las Notas a los Estados Financieros adjuntos en la que se describen las bases contables utilizadas para la preparación de los mismos. Dichos estados financieros fueron preparados para cumplir con los requerimientos normativos gubernamentales a que está </w:t>
      </w:r>
      <w:r w:rsidR="006E6D6A" w:rsidRPr="00E44DE3">
        <w:rPr>
          <w:rFonts w:ascii="Myriad Pro" w:hAnsi="Myriad Pro" w:cs="Arial"/>
          <w:sz w:val="24"/>
          <w:szCs w:val="24"/>
        </w:rPr>
        <w:t>sujeto)</w:t>
      </w:r>
      <w:r w:rsidRPr="00E44DE3">
        <w:rPr>
          <w:rFonts w:ascii="Myriad Pro" w:hAnsi="Myriad Pro" w:cs="Arial"/>
          <w:sz w:val="24"/>
          <w:szCs w:val="24"/>
        </w:rPr>
        <w:t xml:space="preserve"> (NOMBRE DE LA </w:t>
      </w:r>
      <w:r w:rsidRPr="00E44DE3">
        <w:rPr>
          <w:rFonts w:ascii="Myriad Pro" w:hAnsi="Myriad Pro" w:cs="Arial"/>
          <w:sz w:val="24"/>
          <w:szCs w:val="24"/>
        </w:rPr>
        <w:lastRenderedPageBreak/>
        <w:t>ENTIDAD FISCALIZADA). Consecuentemente, éstos pueden no ser apropiados para otra finalidad. Nuestra opinión no se modifica por esta cuestión.</w:t>
      </w:r>
    </w:p>
    <w:p w14:paraId="5413D872" w14:textId="77777777" w:rsidR="004E243E" w:rsidRPr="00E44DE3" w:rsidRDefault="004E243E" w:rsidP="006E0B91">
      <w:pPr>
        <w:spacing w:after="0" w:line="240" w:lineRule="auto"/>
        <w:jc w:val="both"/>
        <w:rPr>
          <w:rFonts w:ascii="Myriad Pro" w:hAnsi="Myriad Pro" w:cs="Arial"/>
          <w:i/>
          <w:sz w:val="24"/>
          <w:szCs w:val="24"/>
        </w:rPr>
      </w:pPr>
    </w:p>
    <w:p w14:paraId="526C1A7F" w14:textId="03C98D4F" w:rsidR="00001665" w:rsidRPr="00E44DE3" w:rsidRDefault="00CD643E" w:rsidP="00001665">
      <w:pPr>
        <w:spacing w:after="0" w:line="240" w:lineRule="auto"/>
        <w:jc w:val="both"/>
        <w:rPr>
          <w:rFonts w:ascii="Myriad Pro" w:eastAsiaTheme="majorEastAsia" w:hAnsi="Myriad Pro" w:cs="Arial"/>
          <w:b/>
          <w:sz w:val="24"/>
          <w:szCs w:val="24"/>
        </w:rPr>
      </w:pPr>
      <w:r w:rsidRPr="00E44DE3">
        <w:rPr>
          <w:rFonts w:ascii="Myriad Pro" w:eastAsiaTheme="majorEastAsia" w:hAnsi="Myriad Pro" w:cs="Arial"/>
          <w:b/>
          <w:sz w:val="24"/>
          <w:szCs w:val="24"/>
        </w:rPr>
        <w:t>Responsabilidades de la Entidad F</w:t>
      </w:r>
      <w:r w:rsidR="00001665" w:rsidRPr="00E44DE3">
        <w:rPr>
          <w:rFonts w:ascii="Myriad Pro" w:eastAsiaTheme="majorEastAsia" w:hAnsi="Myriad Pro" w:cs="Arial"/>
          <w:b/>
          <w:sz w:val="24"/>
          <w:szCs w:val="24"/>
        </w:rPr>
        <w:t>iscalizada en relación con los e</w:t>
      </w:r>
      <w:r w:rsidRPr="00E44DE3">
        <w:rPr>
          <w:rFonts w:ascii="Myriad Pro" w:eastAsiaTheme="majorEastAsia" w:hAnsi="Myriad Pro" w:cs="Arial"/>
          <w:b/>
          <w:sz w:val="24"/>
          <w:szCs w:val="24"/>
        </w:rPr>
        <w:t xml:space="preserve">stados </w:t>
      </w:r>
      <w:r w:rsidR="00001665" w:rsidRPr="00E44DE3">
        <w:rPr>
          <w:rFonts w:ascii="Myriad Pro" w:eastAsiaTheme="majorEastAsia" w:hAnsi="Myriad Pro" w:cs="Arial"/>
          <w:b/>
          <w:sz w:val="24"/>
          <w:szCs w:val="24"/>
        </w:rPr>
        <w:t xml:space="preserve">financieros, programáticos, contables y presupuestarios </w:t>
      </w:r>
    </w:p>
    <w:p w14:paraId="46149831" w14:textId="46A92FF1" w:rsidR="00CD643E" w:rsidRPr="00E44DE3" w:rsidRDefault="00CD643E" w:rsidP="00001665">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La Entidad Fiscalizada es respon</w:t>
      </w:r>
      <w:r w:rsidR="00001665" w:rsidRPr="00E44DE3">
        <w:rPr>
          <w:rFonts w:ascii="Myriad Pro" w:eastAsiaTheme="majorEastAsia" w:hAnsi="Myriad Pro" w:cs="Arial"/>
          <w:sz w:val="24"/>
          <w:szCs w:val="24"/>
        </w:rPr>
        <w:t>sable de la preparación de los estados f</w:t>
      </w:r>
      <w:r w:rsidRPr="00E44DE3">
        <w:rPr>
          <w:rFonts w:ascii="Myriad Pro" w:eastAsiaTheme="majorEastAsia" w:hAnsi="Myriad Pro" w:cs="Arial"/>
          <w:sz w:val="24"/>
          <w:szCs w:val="24"/>
        </w:rPr>
        <w:t>inancieros</w:t>
      </w:r>
      <w:r w:rsidR="005F42FE" w:rsidRPr="00E44DE3">
        <w:rPr>
          <w:rFonts w:ascii="Myriad Pro" w:eastAsiaTheme="majorEastAsia" w:hAnsi="Myriad Pro" w:cs="Arial"/>
          <w:sz w:val="24"/>
          <w:szCs w:val="24"/>
        </w:rPr>
        <w:t>,</w:t>
      </w:r>
      <w:r w:rsidRPr="00E44DE3">
        <w:rPr>
          <w:rFonts w:ascii="Myriad Pro" w:eastAsiaTheme="majorEastAsia" w:hAnsi="Myriad Pro" w:cs="Arial"/>
          <w:sz w:val="24"/>
          <w:szCs w:val="24"/>
        </w:rPr>
        <w:t xml:space="preserve"> </w:t>
      </w:r>
      <w:r w:rsidR="00001665" w:rsidRPr="00E44DE3">
        <w:rPr>
          <w:rFonts w:ascii="Myriad Pro" w:eastAsiaTheme="majorEastAsia" w:hAnsi="Myriad Pro" w:cs="Arial"/>
          <w:sz w:val="24"/>
          <w:szCs w:val="24"/>
        </w:rPr>
        <w:t>p</w:t>
      </w:r>
      <w:r w:rsidR="005F42FE" w:rsidRPr="00E44DE3">
        <w:rPr>
          <w:rFonts w:ascii="Myriad Pro" w:eastAsiaTheme="majorEastAsia" w:hAnsi="Myriad Pro" w:cs="Arial"/>
          <w:sz w:val="24"/>
          <w:szCs w:val="24"/>
        </w:rPr>
        <w:t>rogramáticos</w:t>
      </w:r>
      <w:r w:rsidR="00001665" w:rsidRPr="00E44DE3">
        <w:rPr>
          <w:rFonts w:ascii="Myriad Pro" w:eastAsiaTheme="majorEastAsia" w:hAnsi="Myriad Pro" w:cs="Arial"/>
          <w:i/>
          <w:sz w:val="24"/>
          <w:szCs w:val="24"/>
        </w:rPr>
        <w:t xml:space="preserve">, </w:t>
      </w:r>
      <w:r w:rsidR="00001665" w:rsidRPr="00E44DE3">
        <w:rPr>
          <w:rFonts w:ascii="Myriad Pro" w:eastAsiaTheme="majorEastAsia" w:hAnsi="Myriad Pro" w:cs="Arial"/>
          <w:sz w:val="24"/>
          <w:szCs w:val="24"/>
        </w:rPr>
        <w:t>c</w:t>
      </w:r>
      <w:r w:rsidRPr="00E44DE3">
        <w:rPr>
          <w:rFonts w:ascii="Myriad Pro" w:eastAsiaTheme="majorEastAsia" w:hAnsi="Myriad Pro" w:cs="Arial"/>
          <w:sz w:val="24"/>
          <w:szCs w:val="24"/>
        </w:rPr>
        <w:t>ontables</w:t>
      </w:r>
      <w:r w:rsidR="005F42FE" w:rsidRPr="00E44DE3">
        <w:rPr>
          <w:rFonts w:ascii="Myriad Pro" w:eastAsiaTheme="majorEastAsia" w:hAnsi="Myriad Pro" w:cs="Arial"/>
          <w:sz w:val="24"/>
          <w:szCs w:val="24"/>
        </w:rPr>
        <w:t xml:space="preserve"> y</w:t>
      </w:r>
      <w:r w:rsidRPr="00E44DE3">
        <w:rPr>
          <w:rFonts w:ascii="Myriad Pro" w:eastAsiaTheme="majorEastAsia" w:hAnsi="Myriad Pro" w:cs="Arial"/>
          <w:sz w:val="24"/>
          <w:szCs w:val="24"/>
        </w:rPr>
        <w:t xml:space="preserve"> </w:t>
      </w:r>
      <w:r w:rsidR="00001665" w:rsidRPr="00E44DE3">
        <w:rPr>
          <w:rFonts w:ascii="Myriad Pro" w:eastAsiaTheme="majorEastAsia" w:hAnsi="Myriad Pro" w:cs="Arial"/>
          <w:sz w:val="24"/>
          <w:szCs w:val="24"/>
        </w:rPr>
        <w:t>p</w:t>
      </w:r>
      <w:r w:rsidRPr="00E44DE3">
        <w:rPr>
          <w:rFonts w:ascii="Myriad Pro" w:eastAsiaTheme="majorEastAsia" w:hAnsi="Myriad Pro" w:cs="Arial"/>
          <w:sz w:val="24"/>
          <w:szCs w:val="24"/>
        </w:rPr>
        <w:t xml:space="preserve">resupuestarios adjuntos de conformidad con las disposiciones en materia de información financiera establecidas en la Ley General de Contabilidad Gubernamental, en las </w:t>
      </w:r>
      <w:r w:rsidR="00887EFB" w:rsidRPr="00E44DE3">
        <w:rPr>
          <w:rFonts w:ascii="Myriad Pro" w:eastAsiaTheme="majorEastAsia" w:hAnsi="Myriad Pro" w:cs="Arial"/>
          <w:sz w:val="24"/>
          <w:szCs w:val="24"/>
        </w:rPr>
        <w:t xml:space="preserve">Normas y Metodología para la Emisión de la Información Financiera y Estructura de los Estados Financieros Básicos del Ente Público y Características de sus Notas </w:t>
      </w:r>
      <w:r w:rsidRPr="00E44DE3">
        <w:rPr>
          <w:rFonts w:ascii="Myriad Pro" w:eastAsiaTheme="majorEastAsia" w:hAnsi="Myriad Pro" w:cs="Arial"/>
          <w:sz w:val="24"/>
          <w:szCs w:val="24"/>
        </w:rPr>
        <w:t>emitidas por el Consejo Nacional de Armonización Contable (CONAC)</w:t>
      </w:r>
      <w:r w:rsidR="00887EFB" w:rsidRPr="00E44DE3">
        <w:rPr>
          <w:rFonts w:ascii="Myriad Pro" w:eastAsiaTheme="majorEastAsia" w:hAnsi="Myriad Pro" w:cs="Arial"/>
          <w:sz w:val="24"/>
          <w:szCs w:val="24"/>
        </w:rPr>
        <w:t xml:space="preserve"> y demás requerimientos legales y reglamentarios aplicables</w:t>
      </w:r>
      <w:r w:rsidRPr="00E44DE3">
        <w:rPr>
          <w:rFonts w:ascii="Myriad Pro" w:eastAsiaTheme="majorEastAsia" w:hAnsi="Myriad Pro" w:cs="Arial"/>
          <w:sz w:val="24"/>
          <w:szCs w:val="24"/>
        </w:rPr>
        <w:t>, y del control interno que consideró necesario para permitir la preparación de estados financieros libres de incorrección material debida a fraude o error.</w:t>
      </w:r>
    </w:p>
    <w:p w14:paraId="778369B5" w14:textId="77777777" w:rsidR="004E243E" w:rsidRPr="00E44DE3" w:rsidRDefault="004E243E" w:rsidP="006E0B91">
      <w:pPr>
        <w:spacing w:after="0" w:line="240" w:lineRule="auto"/>
        <w:jc w:val="both"/>
        <w:rPr>
          <w:rFonts w:ascii="Myriad Pro" w:hAnsi="Myriad Pro" w:cs="Arial"/>
          <w:iCs/>
          <w:sz w:val="24"/>
          <w:szCs w:val="24"/>
        </w:rPr>
      </w:pPr>
    </w:p>
    <w:p w14:paraId="077B2F02" w14:textId="77777777" w:rsidR="004E243E" w:rsidRPr="00E44DE3" w:rsidRDefault="004E243E" w:rsidP="006E0B91">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En la preparación de los estados financieros, la administración es responsable de la valoración de la capacidad de la entidad para continuar operando como una entidad en funcionamiento, revelando, en su caso, las cuestiones relativas a la entidad en funcionamiento y utilizando las bases contables aplicables a una entidad en funcionamiento, a menos que la administración tenga la intención de liquidar la entidad o cesar sus operaciones, o bien no exista una alternativa realista.</w:t>
      </w:r>
    </w:p>
    <w:p w14:paraId="1BC702B8" w14:textId="77777777" w:rsidR="004E243E" w:rsidRPr="00E44DE3" w:rsidRDefault="004E243E" w:rsidP="006E0B91">
      <w:pPr>
        <w:spacing w:after="0" w:line="240" w:lineRule="auto"/>
        <w:jc w:val="both"/>
        <w:rPr>
          <w:rFonts w:ascii="Myriad Pro" w:eastAsiaTheme="majorEastAsia" w:hAnsi="Myriad Pro" w:cs="Arial"/>
          <w:sz w:val="24"/>
          <w:szCs w:val="24"/>
        </w:rPr>
      </w:pPr>
    </w:p>
    <w:p w14:paraId="3CC02004" w14:textId="77777777" w:rsidR="004E243E" w:rsidRPr="00E44DE3" w:rsidRDefault="004E243E" w:rsidP="006E0B91">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Los encargados del gobierno de la entidad son responsables de la supervisión del proceso de información financiera de la entidad.</w:t>
      </w:r>
    </w:p>
    <w:p w14:paraId="1F1F6E23" w14:textId="77777777" w:rsidR="00CD643E" w:rsidRPr="00E44DE3" w:rsidRDefault="00CD643E" w:rsidP="006E0B91">
      <w:pPr>
        <w:spacing w:after="0" w:line="240" w:lineRule="auto"/>
        <w:jc w:val="both"/>
        <w:rPr>
          <w:rFonts w:ascii="Myriad Pro" w:hAnsi="Myriad Pro" w:cs="Arial"/>
          <w:i/>
          <w:sz w:val="24"/>
          <w:szCs w:val="24"/>
        </w:rPr>
      </w:pPr>
    </w:p>
    <w:p w14:paraId="54596414" w14:textId="7EDCDCD6" w:rsidR="00887EFB" w:rsidRPr="00E44DE3" w:rsidRDefault="00CD643E" w:rsidP="006E0B91">
      <w:pPr>
        <w:pStyle w:val="Sinespaciado"/>
        <w:jc w:val="both"/>
        <w:rPr>
          <w:rFonts w:ascii="Myriad Pro" w:hAnsi="Myriad Pro" w:cs="Arial"/>
          <w:b/>
          <w:sz w:val="24"/>
          <w:szCs w:val="24"/>
        </w:rPr>
      </w:pPr>
      <w:r w:rsidRPr="00E44DE3">
        <w:rPr>
          <w:rFonts w:ascii="Myriad Pro" w:eastAsiaTheme="majorEastAsia" w:hAnsi="Myriad Pro" w:cs="Arial"/>
          <w:b/>
          <w:sz w:val="24"/>
          <w:szCs w:val="24"/>
          <w:lang w:val="es-ES"/>
        </w:rPr>
        <w:t>Responsabilidades del auditor en relación con la audi</w:t>
      </w:r>
      <w:r w:rsidR="00001665" w:rsidRPr="00E44DE3">
        <w:rPr>
          <w:rFonts w:ascii="Myriad Pro" w:eastAsiaTheme="majorEastAsia" w:hAnsi="Myriad Pro" w:cs="Arial"/>
          <w:b/>
          <w:sz w:val="24"/>
          <w:szCs w:val="24"/>
          <w:lang w:val="es-ES"/>
        </w:rPr>
        <w:t>toría de los e</w:t>
      </w:r>
      <w:r w:rsidRPr="00E44DE3">
        <w:rPr>
          <w:rFonts w:ascii="Myriad Pro" w:eastAsiaTheme="majorEastAsia" w:hAnsi="Myriad Pro" w:cs="Arial"/>
          <w:b/>
          <w:sz w:val="24"/>
          <w:szCs w:val="24"/>
          <w:lang w:val="es-ES"/>
        </w:rPr>
        <w:t xml:space="preserve">stados </w:t>
      </w:r>
      <w:r w:rsidR="00001665" w:rsidRPr="00E44DE3">
        <w:rPr>
          <w:rFonts w:ascii="Myriad Pro" w:hAnsi="Myriad Pro" w:cs="Arial"/>
          <w:b/>
          <w:sz w:val="24"/>
          <w:szCs w:val="24"/>
        </w:rPr>
        <w:t>financieros, programáticos, contables y presupuestarios</w:t>
      </w:r>
    </w:p>
    <w:p w14:paraId="3B57C939" w14:textId="77777777" w:rsidR="00001665" w:rsidRPr="00E44DE3" w:rsidRDefault="00001665" w:rsidP="006E0B91">
      <w:pPr>
        <w:pStyle w:val="Sinespaciado"/>
        <w:jc w:val="both"/>
        <w:rPr>
          <w:rFonts w:ascii="Myriad Pro" w:eastAsiaTheme="majorEastAsia" w:hAnsi="Myriad Pro" w:cs="Arial"/>
          <w:sz w:val="24"/>
          <w:szCs w:val="24"/>
          <w:lang w:val="es-ES"/>
        </w:rPr>
      </w:pPr>
    </w:p>
    <w:p w14:paraId="3A27CCED" w14:textId="376E1E46" w:rsidR="00294B8C" w:rsidRPr="00E44DE3" w:rsidRDefault="00294B8C" w:rsidP="006E0B91">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Mis (</w:t>
      </w:r>
      <w:r w:rsidR="00AD75EF" w:rsidRPr="00E44DE3">
        <w:rPr>
          <w:rFonts w:ascii="Myriad Pro" w:eastAsiaTheme="majorEastAsia" w:hAnsi="Myriad Pro" w:cs="Arial"/>
          <w:sz w:val="24"/>
          <w:szCs w:val="24"/>
        </w:rPr>
        <w:t>Nuestros) objetivos</w:t>
      </w:r>
      <w:r w:rsidRPr="00E44DE3">
        <w:rPr>
          <w:rFonts w:ascii="Myriad Pro" w:eastAsiaTheme="majorEastAsia" w:hAnsi="Myriad Pro" w:cs="Arial"/>
          <w:sz w:val="24"/>
          <w:szCs w:val="24"/>
        </w:rPr>
        <w:t xml:space="preserve"> son obtener una seguridad razonable sobre de que los estados financieros, en su conjunto, se encuentran libres de incorrección material, debido a fraude o error, y emitir un informe de auditoría que contiene nuestra opinión. Seguridad razonable es un alto nivel de seguridad, pero no es una garantía, de que una auditoría realizada de conformidad con las Normas Internacionales de Auditoría siempre detecte una incorrección material cuando existe. Las incorreciones pueden deberse a fraude o error y son consideradas materiales si individualmente, o en su conjunto, puede preverse razonablemente que influyan en las decisiones económicas que los usuarios hacen basándose en los estados financieros.</w:t>
      </w:r>
    </w:p>
    <w:p w14:paraId="23ED8328" w14:textId="77777777" w:rsidR="00294B8C" w:rsidRPr="00E44DE3" w:rsidRDefault="00294B8C" w:rsidP="006E0B91">
      <w:pPr>
        <w:spacing w:after="0" w:line="240" w:lineRule="auto"/>
        <w:jc w:val="both"/>
        <w:rPr>
          <w:rFonts w:ascii="Myriad Pro" w:eastAsiaTheme="majorEastAsia" w:hAnsi="Myriad Pro" w:cs="Arial"/>
          <w:sz w:val="24"/>
          <w:szCs w:val="24"/>
        </w:rPr>
      </w:pPr>
    </w:p>
    <w:p w14:paraId="69CD4DF3" w14:textId="3BE9B4B9" w:rsidR="00294B8C" w:rsidRPr="00E44DE3" w:rsidRDefault="00294B8C" w:rsidP="006E0B91">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Como parte de una auditoría de conformidad con las Normas Internacionales de Auditoría, apli(qué) camos nuestro juicio profesional y mantuve(vimos) una actitud de escepticismo profesional durante toda la auditoría. También:</w:t>
      </w:r>
    </w:p>
    <w:p w14:paraId="04345ADE" w14:textId="77777777" w:rsidR="00294B8C" w:rsidRPr="00E44DE3" w:rsidRDefault="00294B8C" w:rsidP="006E0B91">
      <w:pPr>
        <w:spacing w:after="0" w:line="240" w:lineRule="auto"/>
        <w:jc w:val="both"/>
        <w:rPr>
          <w:rFonts w:ascii="Myriad Pro" w:hAnsi="Myriad Pro" w:cs="Arial"/>
          <w:i/>
          <w:sz w:val="24"/>
          <w:szCs w:val="24"/>
        </w:rPr>
      </w:pPr>
    </w:p>
    <w:p w14:paraId="678EA63A" w14:textId="6D7AD511" w:rsidR="00294B8C" w:rsidRPr="00E44DE3" w:rsidRDefault="00294B8C" w:rsidP="00AD75EF">
      <w:pPr>
        <w:pStyle w:val="Prrafodelista"/>
        <w:numPr>
          <w:ilvl w:val="0"/>
          <w:numId w:val="3"/>
        </w:numPr>
        <w:spacing w:after="0" w:line="240" w:lineRule="auto"/>
        <w:ind w:left="426" w:hanging="284"/>
        <w:jc w:val="both"/>
        <w:rPr>
          <w:rFonts w:ascii="Myriad Pro" w:eastAsiaTheme="majorEastAsia" w:hAnsi="Myriad Pro" w:cs="Arial"/>
          <w:sz w:val="24"/>
          <w:szCs w:val="24"/>
        </w:rPr>
      </w:pPr>
      <w:r w:rsidRPr="00E44DE3">
        <w:rPr>
          <w:rFonts w:ascii="Myriad Pro" w:eastAsiaTheme="majorEastAsia" w:hAnsi="Myriad Pro" w:cs="Arial"/>
          <w:sz w:val="24"/>
          <w:szCs w:val="24"/>
        </w:rPr>
        <w:t xml:space="preserve">Identifiqué(camos) y evalué(amos) los riesgos de incorrección material en los estados financieros, debida a fraude o error, diseñé(amos) y apliqué(camos) los procedimientos de auditoría para responder a esos riesgos y obtener evidencia de auditoría suficiente y apropiada para obtener una base para </w:t>
      </w:r>
      <w:r w:rsidR="00E74760" w:rsidRPr="00E44DE3">
        <w:rPr>
          <w:rFonts w:ascii="Myriad Pro" w:eastAsiaTheme="majorEastAsia" w:hAnsi="Myriad Pro" w:cs="Arial"/>
          <w:sz w:val="24"/>
          <w:szCs w:val="24"/>
        </w:rPr>
        <w:t>mí</w:t>
      </w:r>
      <w:r w:rsidRPr="00E44DE3">
        <w:rPr>
          <w:rFonts w:ascii="Myriad Pro" w:eastAsiaTheme="majorEastAsia" w:hAnsi="Myriad Pro" w:cs="Arial"/>
          <w:sz w:val="24"/>
          <w:szCs w:val="24"/>
        </w:rPr>
        <w:t xml:space="preserve"> (nuestra) opinión. El riesgo de no detectar una incorrección material debida a fraude es mayor que en el caso de una incorrección material, ya que el fraude puede implicar colusión, falsificación, manifestaciones intencionalmente erróneas, omisiones intencionales o la anulación del control interno.</w:t>
      </w:r>
    </w:p>
    <w:p w14:paraId="668BE605" w14:textId="77777777" w:rsidR="00294B8C" w:rsidRPr="00E44DE3" w:rsidRDefault="00294B8C" w:rsidP="00AD75EF">
      <w:pPr>
        <w:spacing w:after="0" w:line="240" w:lineRule="auto"/>
        <w:ind w:left="426" w:hanging="284"/>
        <w:jc w:val="both"/>
        <w:rPr>
          <w:rFonts w:ascii="Myriad Pro" w:hAnsi="Myriad Pro" w:cs="Arial"/>
          <w:i/>
          <w:sz w:val="24"/>
          <w:szCs w:val="24"/>
        </w:rPr>
      </w:pPr>
    </w:p>
    <w:p w14:paraId="20043DB0" w14:textId="7EB9BB9D" w:rsidR="00294B8C" w:rsidRPr="00E44DE3" w:rsidRDefault="00294B8C" w:rsidP="00AD75EF">
      <w:pPr>
        <w:pStyle w:val="Prrafodelista"/>
        <w:numPr>
          <w:ilvl w:val="0"/>
          <w:numId w:val="3"/>
        </w:numPr>
        <w:spacing w:after="0" w:line="240" w:lineRule="auto"/>
        <w:ind w:left="426" w:hanging="284"/>
        <w:jc w:val="both"/>
        <w:rPr>
          <w:rFonts w:ascii="Myriad Pro" w:eastAsiaTheme="majorEastAsia" w:hAnsi="Myriad Pro" w:cs="Arial"/>
          <w:sz w:val="24"/>
          <w:szCs w:val="24"/>
        </w:rPr>
      </w:pPr>
      <w:r w:rsidRPr="00E44DE3">
        <w:rPr>
          <w:rFonts w:ascii="Myriad Pro" w:eastAsiaTheme="majorEastAsia" w:hAnsi="Myriad Pro" w:cs="Arial"/>
          <w:sz w:val="24"/>
          <w:szCs w:val="24"/>
        </w:rPr>
        <w:t>Obtengo(</w:t>
      </w:r>
      <w:r w:rsidR="00F23F56" w:rsidRPr="00E44DE3">
        <w:rPr>
          <w:rFonts w:ascii="Myriad Pro" w:eastAsiaTheme="majorEastAsia" w:hAnsi="Myriad Pro" w:cs="Arial"/>
          <w:sz w:val="24"/>
          <w:szCs w:val="24"/>
        </w:rPr>
        <w:t>emos</w:t>
      </w:r>
      <w:r w:rsidRPr="00E44DE3">
        <w:rPr>
          <w:rFonts w:ascii="Myriad Pro" w:eastAsiaTheme="majorEastAsia" w:hAnsi="Myriad Pro" w:cs="Arial"/>
          <w:sz w:val="24"/>
          <w:szCs w:val="24"/>
        </w:rPr>
        <w:t>) conocimiento del control interno importante para la auditoría con el fin de diseñar los procedimientos de auditoría que consideré(amos) adecuados en las circunstancias, y no con la finalidad de expresar una opinión sobre la eficacia del control interno de la entidad.</w:t>
      </w:r>
    </w:p>
    <w:p w14:paraId="5DBF43AE" w14:textId="77777777" w:rsidR="00294B8C" w:rsidRPr="00E44DE3" w:rsidRDefault="00294B8C" w:rsidP="00AD75EF">
      <w:pPr>
        <w:spacing w:after="0" w:line="240" w:lineRule="auto"/>
        <w:ind w:left="426" w:hanging="284"/>
        <w:jc w:val="both"/>
        <w:rPr>
          <w:rFonts w:ascii="Myriad Pro" w:eastAsiaTheme="majorEastAsia" w:hAnsi="Myriad Pro" w:cs="Arial"/>
          <w:sz w:val="24"/>
          <w:szCs w:val="24"/>
        </w:rPr>
      </w:pPr>
    </w:p>
    <w:p w14:paraId="0D9453A3" w14:textId="1B2387D6" w:rsidR="00294B8C" w:rsidRPr="00E44DE3" w:rsidRDefault="00294B8C" w:rsidP="00AD75EF">
      <w:pPr>
        <w:pStyle w:val="Prrafodelista"/>
        <w:numPr>
          <w:ilvl w:val="0"/>
          <w:numId w:val="3"/>
        </w:numPr>
        <w:spacing w:after="0" w:line="240" w:lineRule="auto"/>
        <w:ind w:left="426" w:hanging="284"/>
        <w:jc w:val="both"/>
        <w:rPr>
          <w:rFonts w:ascii="Myriad Pro" w:eastAsiaTheme="majorEastAsia" w:hAnsi="Myriad Pro" w:cs="Arial"/>
          <w:sz w:val="24"/>
          <w:szCs w:val="24"/>
        </w:rPr>
      </w:pPr>
      <w:r w:rsidRPr="00E44DE3">
        <w:rPr>
          <w:rFonts w:ascii="Myriad Pro" w:eastAsiaTheme="majorEastAsia" w:hAnsi="Myriad Pro" w:cs="Arial"/>
          <w:sz w:val="24"/>
          <w:szCs w:val="24"/>
        </w:rPr>
        <w:t>Evalué(amos) lo apropiado de las políticas contables utilizadas y la razonabilidad de las estimaciones contables, así como las revelaciones hechas por la administración de la entidad.</w:t>
      </w:r>
    </w:p>
    <w:p w14:paraId="0E595D80" w14:textId="77777777" w:rsidR="00294B8C" w:rsidRPr="00E44DE3" w:rsidRDefault="00294B8C" w:rsidP="00AD75EF">
      <w:pPr>
        <w:spacing w:after="0" w:line="240" w:lineRule="auto"/>
        <w:ind w:left="426" w:hanging="284"/>
        <w:jc w:val="both"/>
        <w:rPr>
          <w:rFonts w:ascii="Myriad Pro" w:hAnsi="Myriad Pro" w:cs="Arial"/>
          <w:i/>
          <w:sz w:val="24"/>
          <w:szCs w:val="24"/>
        </w:rPr>
      </w:pPr>
    </w:p>
    <w:p w14:paraId="15649D57" w14:textId="3BAEC971" w:rsidR="00294B8C" w:rsidRPr="00E44DE3" w:rsidRDefault="00294B8C" w:rsidP="00AD75EF">
      <w:pPr>
        <w:pStyle w:val="Prrafodelista"/>
        <w:numPr>
          <w:ilvl w:val="0"/>
          <w:numId w:val="3"/>
        </w:numPr>
        <w:spacing w:after="0" w:line="240" w:lineRule="auto"/>
        <w:ind w:left="426" w:hanging="284"/>
        <w:jc w:val="both"/>
        <w:rPr>
          <w:rFonts w:ascii="Myriad Pro" w:eastAsiaTheme="majorEastAsia" w:hAnsi="Myriad Pro" w:cs="Arial"/>
          <w:sz w:val="24"/>
          <w:szCs w:val="24"/>
        </w:rPr>
      </w:pPr>
      <w:r w:rsidRPr="00E44DE3">
        <w:rPr>
          <w:rFonts w:ascii="Myriad Pro" w:eastAsiaTheme="majorEastAsia" w:hAnsi="Myriad Pro" w:cs="Arial"/>
          <w:sz w:val="24"/>
          <w:szCs w:val="24"/>
        </w:rPr>
        <w:t>Concluí(mos) sobre lo apropiado del uso de la administración de las bases contables aplicables a una entidad en funcionamiento y, con base en la evidencia de auditoría obtenida, concluimos sobre si existe o no una incertidumbre importante relacionada con eventos o con condiciones que pueden originar dudas significativas sobre la capacidad de la entidad para continuar como entidad en funcionamiento. Si concluyo (imos) que existe una incertidumbre importante, se me (nos) requiere que llamemos la atención en nuestro informe de auditoría sobre la correspondiente información revelada en los estados financieros o, si dicha revelación es insuficiente, que exprese(mos) una opinión modificada. Mis (Nuestras) conclusiones se basan en la evidencia de auditoría obtenida hasta la fecha de mi (nuestro) informe. Sin embargo, hechos o condiciones futuros pueden ser causa de que la entidad deje de ser una entidad en funcionamiento.</w:t>
      </w:r>
    </w:p>
    <w:p w14:paraId="20AD03BB" w14:textId="77777777" w:rsidR="006E4547" w:rsidRPr="00E44DE3" w:rsidRDefault="006E4547" w:rsidP="006E0B91">
      <w:pPr>
        <w:pStyle w:val="Sinespaciado"/>
        <w:jc w:val="both"/>
        <w:rPr>
          <w:rFonts w:ascii="Myriad Pro" w:hAnsi="Myriad Pro" w:cs="Arial"/>
          <w:i/>
          <w:sz w:val="24"/>
          <w:szCs w:val="24"/>
        </w:rPr>
      </w:pPr>
    </w:p>
    <w:p w14:paraId="2874E039" w14:textId="77777777" w:rsidR="00CD643E" w:rsidRPr="00E44DE3" w:rsidRDefault="00CD643E" w:rsidP="006E0B91">
      <w:pPr>
        <w:pStyle w:val="Sinespaciado"/>
        <w:jc w:val="both"/>
        <w:rPr>
          <w:rFonts w:ascii="Myriad Pro" w:hAnsi="Myriad Pro" w:cs="Arial"/>
          <w:b/>
          <w:i/>
          <w:sz w:val="24"/>
          <w:szCs w:val="24"/>
        </w:rPr>
      </w:pPr>
      <w:r w:rsidRPr="00E44DE3">
        <w:rPr>
          <w:rFonts w:ascii="Myriad Pro" w:eastAsiaTheme="majorEastAsia" w:hAnsi="Myriad Pro" w:cs="Arial"/>
          <w:b/>
          <w:sz w:val="24"/>
          <w:szCs w:val="24"/>
          <w:lang w:val="es-ES"/>
        </w:rPr>
        <w:t>Informe sobre otros requerimientos legales y normativos</w:t>
      </w:r>
    </w:p>
    <w:p w14:paraId="26CAA288" w14:textId="7F9CF26C" w:rsidR="00CD643E" w:rsidRPr="00E44DE3" w:rsidRDefault="00CD643E" w:rsidP="006E0B91">
      <w:pPr>
        <w:pStyle w:val="Sinespaciado"/>
        <w:jc w:val="both"/>
        <w:rPr>
          <w:rFonts w:ascii="Myriad Pro" w:eastAsiaTheme="majorEastAsia" w:hAnsi="Myriad Pro" w:cs="Arial"/>
          <w:sz w:val="24"/>
          <w:szCs w:val="24"/>
          <w:lang w:val="es-ES"/>
        </w:rPr>
      </w:pPr>
      <w:r w:rsidRPr="00E44DE3">
        <w:rPr>
          <w:rFonts w:ascii="Myriad Pro" w:eastAsiaTheme="majorEastAsia" w:hAnsi="Myriad Pro" w:cs="Arial"/>
          <w:sz w:val="24"/>
          <w:szCs w:val="24"/>
          <w:lang w:val="es-ES"/>
        </w:rPr>
        <w:t>La forma y contenido de esta sección del dictamen del auditor variará dependiendo de la naturaleza de las otras responsabil</w:t>
      </w:r>
      <w:r w:rsidR="00A76F35" w:rsidRPr="00E44DE3">
        <w:rPr>
          <w:rFonts w:ascii="Myriad Pro" w:eastAsiaTheme="majorEastAsia" w:hAnsi="Myriad Pro" w:cs="Arial"/>
          <w:sz w:val="24"/>
          <w:szCs w:val="24"/>
          <w:lang w:val="es-ES"/>
        </w:rPr>
        <w:t>idades de informar del auditor.</w:t>
      </w:r>
    </w:p>
    <w:p w14:paraId="46C9FB3F" w14:textId="77777777" w:rsidR="00CD643E" w:rsidRPr="00E44DE3" w:rsidRDefault="00CD643E" w:rsidP="006E0B91">
      <w:pPr>
        <w:pStyle w:val="Sinespaciado"/>
        <w:jc w:val="both"/>
        <w:rPr>
          <w:rFonts w:ascii="Myriad Pro" w:eastAsiaTheme="majorEastAsia" w:hAnsi="Myriad Pro" w:cs="Arial"/>
          <w:sz w:val="24"/>
          <w:szCs w:val="24"/>
          <w:lang w:val="es-ES"/>
        </w:rPr>
      </w:pPr>
    </w:p>
    <w:p w14:paraId="37BE3648" w14:textId="699A8B51" w:rsidR="00CD643E" w:rsidRPr="00E44DE3" w:rsidRDefault="00CD643E" w:rsidP="006E0B91">
      <w:pPr>
        <w:pStyle w:val="Sinespaciado"/>
        <w:jc w:val="both"/>
        <w:rPr>
          <w:rFonts w:ascii="Myriad Pro" w:eastAsiaTheme="majorEastAsia" w:hAnsi="Myriad Pro" w:cs="Arial"/>
          <w:sz w:val="24"/>
          <w:szCs w:val="24"/>
          <w:lang w:val="es-ES"/>
        </w:rPr>
      </w:pPr>
      <w:r w:rsidRPr="00E44DE3">
        <w:rPr>
          <w:rFonts w:ascii="Myriad Pro" w:eastAsiaTheme="majorEastAsia" w:hAnsi="Myriad Pro" w:cs="Arial"/>
          <w:sz w:val="24"/>
          <w:szCs w:val="24"/>
          <w:lang w:val="es-ES"/>
        </w:rPr>
        <w:t xml:space="preserve">Me comunique (Nos comunicamos) con los responsables </w:t>
      </w:r>
      <w:r w:rsidR="00A76F35" w:rsidRPr="00E44DE3">
        <w:rPr>
          <w:rFonts w:ascii="Myriad Pro" w:eastAsiaTheme="majorEastAsia" w:hAnsi="Myriad Pro" w:cs="Arial"/>
          <w:sz w:val="24"/>
          <w:szCs w:val="24"/>
          <w:lang w:val="es-ES"/>
        </w:rPr>
        <w:t>del (</w:t>
      </w:r>
      <w:r w:rsidRPr="00E44DE3">
        <w:rPr>
          <w:rFonts w:ascii="Myriad Pro" w:eastAsiaTheme="majorEastAsia" w:hAnsi="Myriad Pro" w:cs="Arial"/>
          <w:sz w:val="24"/>
          <w:szCs w:val="24"/>
          <w:lang w:val="es-ES"/>
        </w:rPr>
        <w:t>de la) (NOMBRE DE LA ENTIDAD FISCALIZADA),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E44DE3">
        <w:rPr>
          <w:rFonts w:ascii="Myriad Pro" w:eastAsiaTheme="majorEastAsia" w:hAnsi="Myriad Pro" w:cs="Arial"/>
          <w:sz w:val="24"/>
          <w:szCs w:val="24"/>
          <w:lang w:val="es-ES"/>
        </w:rPr>
        <w:cr/>
      </w:r>
    </w:p>
    <w:p w14:paraId="17352779" w14:textId="46395F87" w:rsidR="00CD643E" w:rsidRPr="00E44DE3" w:rsidRDefault="007A3E86" w:rsidP="006E0B91">
      <w:pPr>
        <w:pStyle w:val="Sinespaciado"/>
        <w:jc w:val="both"/>
        <w:rPr>
          <w:rFonts w:ascii="Myriad Pro" w:eastAsiaTheme="majorEastAsia" w:hAnsi="Myriad Pro" w:cs="Arial"/>
          <w:sz w:val="24"/>
          <w:szCs w:val="24"/>
          <w:lang w:val="es-ES"/>
        </w:rPr>
      </w:pPr>
      <w:r w:rsidRPr="00E44DE3">
        <w:rPr>
          <w:rFonts w:ascii="Myriad Pro" w:eastAsiaTheme="majorEastAsia" w:hAnsi="Myriad Pro" w:cs="Arial"/>
          <w:sz w:val="24"/>
          <w:szCs w:val="24"/>
          <w:lang w:val="es-ES"/>
        </w:rPr>
        <w:t>(Lugar y f</w:t>
      </w:r>
      <w:r w:rsidR="00CD643E" w:rsidRPr="00E44DE3">
        <w:rPr>
          <w:rFonts w:ascii="Myriad Pro" w:eastAsiaTheme="majorEastAsia" w:hAnsi="Myriad Pro" w:cs="Arial"/>
          <w:sz w:val="24"/>
          <w:szCs w:val="24"/>
          <w:lang w:val="es-ES"/>
        </w:rPr>
        <w:t>echa)</w:t>
      </w:r>
    </w:p>
    <w:p w14:paraId="6D381316" w14:textId="77777777" w:rsidR="00CD643E" w:rsidRPr="00E44DE3" w:rsidRDefault="00CD643E" w:rsidP="006E0B91">
      <w:pPr>
        <w:pStyle w:val="Sinespaciado"/>
        <w:jc w:val="both"/>
        <w:rPr>
          <w:rFonts w:ascii="Myriad Pro" w:eastAsiaTheme="majorEastAsia" w:hAnsi="Myriad Pro" w:cs="Arial"/>
          <w:sz w:val="24"/>
          <w:szCs w:val="24"/>
          <w:lang w:val="es-ES"/>
        </w:rPr>
      </w:pPr>
      <w:r w:rsidRPr="00E44DE3">
        <w:rPr>
          <w:rFonts w:ascii="Myriad Pro" w:eastAsiaTheme="majorEastAsia" w:hAnsi="Myriad Pro" w:cs="Arial"/>
          <w:sz w:val="24"/>
          <w:szCs w:val="24"/>
          <w:lang w:val="es-ES"/>
        </w:rPr>
        <w:t>(Nombre o denominación social del despacho)</w:t>
      </w:r>
    </w:p>
    <w:p w14:paraId="1B4133CC" w14:textId="76101D53" w:rsidR="00CD643E" w:rsidRPr="00E44DE3" w:rsidRDefault="00CD643E" w:rsidP="006E0B91">
      <w:pPr>
        <w:pStyle w:val="Sinespaciado"/>
        <w:jc w:val="both"/>
        <w:rPr>
          <w:rFonts w:ascii="Myriad Pro" w:eastAsiaTheme="majorEastAsia" w:hAnsi="Myriad Pro" w:cs="Arial"/>
          <w:sz w:val="24"/>
          <w:szCs w:val="24"/>
          <w:lang w:val="es-ES"/>
        </w:rPr>
      </w:pPr>
      <w:r w:rsidRPr="00E44DE3">
        <w:rPr>
          <w:rFonts w:ascii="Myriad Pro" w:eastAsiaTheme="majorEastAsia" w:hAnsi="Myriad Pro" w:cs="Arial"/>
          <w:sz w:val="24"/>
          <w:szCs w:val="24"/>
          <w:lang w:val="es-ES"/>
        </w:rPr>
        <w:t xml:space="preserve">(Nombre, firma </w:t>
      </w:r>
      <w:r w:rsidR="00A76F35" w:rsidRPr="00E44DE3">
        <w:rPr>
          <w:rFonts w:ascii="Myriad Pro" w:eastAsiaTheme="majorEastAsia" w:hAnsi="Myriad Pro" w:cs="Arial"/>
          <w:sz w:val="24"/>
          <w:szCs w:val="24"/>
          <w:lang w:val="es-ES"/>
        </w:rPr>
        <w:t>de</w:t>
      </w:r>
      <w:r w:rsidR="00333041" w:rsidRPr="00E44DE3">
        <w:rPr>
          <w:rFonts w:ascii="Myriad Pro" w:eastAsiaTheme="majorEastAsia" w:hAnsi="Myriad Pro" w:cs="Arial"/>
          <w:sz w:val="24"/>
          <w:szCs w:val="24"/>
          <w:lang w:val="es-ES"/>
        </w:rPr>
        <w:t>l A</w:t>
      </w:r>
      <w:r w:rsidR="00A76F35" w:rsidRPr="00E44DE3">
        <w:rPr>
          <w:rFonts w:ascii="Myriad Pro" w:eastAsiaTheme="majorEastAsia" w:hAnsi="Myriad Pro" w:cs="Arial"/>
          <w:sz w:val="24"/>
          <w:szCs w:val="24"/>
          <w:lang w:val="es-ES"/>
        </w:rPr>
        <w:t xml:space="preserve">uditor Externo </w:t>
      </w:r>
      <w:r w:rsidRPr="00E44DE3">
        <w:rPr>
          <w:rFonts w:ascii="Myriad Pro" w:eastAsiaTheme="majorEastAsia" w:hAnsi="Myriad Pro" w:cs="Arial"/>
          <w:sz w:val="24"/>
          <w:szCs w:val="24"/>
          <w:lang w:val="es-ES"/>
        </w:rPr>
        <w:t>y número de registro ante la Auditoría Superior del Estado de Puebla</w:t>
      </w:r>
      <w:r w:rsidR="00EC4A9E" w:rsidRPr="00E44DE3">
        <w:rPr>
          <w:rFonts w:ascii="Myriad Pro" w:eastAsiaTheme="majorEastAsia" w:hAnsi="Myriad Pro" w:cs="Arial"/>
          <w:sz w:val="24"/>
          <w:szCs w:val="24"/>
          <w:lang w:val="es-ES"/>
        </w:rPr>
        <w:t xml:space="preserve"> </w:t>
      </w:r>
      <w:r w:rsidR="00EC4A9E" w:rsidRPr="00E44DE3">
        <w:rPr>
          <w:rFonts w:ascii="Myriad Pro" w:hAnsi="Myriad Pro" w:cs="Arial"/>
          <w:i/>
          <w:sz w:val="24"/>
          <w:szCs w:val="24"/>
        </w:rPr>
        <w:t>(ASE Puebla)).</w:t>
      </w:r>
    </w:p>
    <w:p w14:paraId="2F6CD5E1" w14:textId="77777777" w:rsidR="00CD643E" w:rsidRPr="00E44DE3" w:rsidRDefault="00CD643E" w:rsidP="006E0B91">
      <w:pPr>
        <w:pStyle w:val="Sinespaciado"/>
        <w:jc w:val="both"/>
        <w:rPr>
          <w:rFonts w:ascii="Myriad Pro" w:eastAsiaTheme="majorEastAsia" w:hAnsi="Myriad Pro" w:cs="Arial"/>
          <w:sz w:val="24"/>
          <w:szCs w:val="24"/>
          <w:lang w:val="es-ES"/>
        </w:rPr>
      </w:pPr>
    </w:p>
    <w:p w14:paraId="39AE3FD5" w14:textId="74BDF3A4" w:rsidR="00106A87" w:rsidRPr="00E44DE3" w:rsidRDefault="00106A87" w:rsidP="006E0B91">
      <w:pPr>
        <w:spacing w:after="0"/>
        <w:jc w:val="both"/>
        <w:rPr>
          <w:rFonts w:ascii="Myriad Pro" w:hAnsi="Myriad Pro" w:cs="Arial"/>
          <w:b/>
          <w:i/>
          <w:sz w:val="24"/>
          <w:szCs w:val="24"/>
        </w:rPr>
      </w:pPr>
    </w:p>
    <w:p w14:paraId="08D47AED" w14:textId="77777777" w:rsidR="002F4439" w:rsidRPr="00E44DE3" w:rsidRDefault="002F4439" w:rsidP="006E0B91">
      <w:pPr>
        <w:spacing w:after="0"/>
        <w:jc w:val="both"/>
        <w:rPr>
          <w:rFonts w:ascii="Myriad Pro" w:hAnsi="Myriad Pro" w:cs="Arial"/>
          <w:b/>
          <w:i/>
          <w:sz w:val="24"/>
          <w:szCs w:val="24"/>
        </w:rPr>
      </w:pPr>
    </w:p>
    <w:p w14:paraId="5A7C8A65" w14:textId="77777777" w:rsidR="002F4439" w:rsidRPr="00E44DE3" w:rsidRDefault="002F4439" w:rsidP="006E0B91">
      <w:pPr>
        <w:spacing w:after="0"/>
        <w:jc w:val="both"/>
        <w:rPr>
          <w:rFonts w:ascii="Myriad Pro" w:hAnsi="Myriad Pro" w:cs="Arial"/>
          <w:b/>
          <w:i/>
          <w:sz w:val="24"/>
          <w:szCs w:val="24"/>
        </w:rPr>
      </w:pPr>
    </w:p>
    <w:p w14:paraId="76D63CA6" w14:textId="77777777" w:rsidR="002F4439" w:rsidRPr="00E44DE3" w:rsidRDefault="002F4439" w:rsidP="006E0B91">
      <w:pPr>
        <w:spacing w:after="0"/>
        <w:jc w:val="both"/>
        <w:rPr>
          <w:rFonts w:ascii="Myriad Pro" w:hAnsi="Myriad Pro" w:cs="Arial"/>
          <w:b/>
          <w:i/>
          <w:sz w:val="24"/>
          <w:szCs w:val="24"/>
        </w:rPr>
      </w:pPr>
    </w:p>
    <w:p w14:paraId="13E1A518" w14:textId="77777777" w:rsidR="002F4439" w:rsidRPr="00E44DE3" w:rsidRDefault="002F4439" w:rsidP="006E0B91">
      <w:pPr>
        <w:spacing w:after="0"/>
        <w:jc w:val="both"/>
        <w:rPr>
          <w:rFonts w:ascii="Myriad Pro" w:hAnsi="Myriad Pro" w:cs="Arial"/>
          <w:b/>
          <w:i/>
          <w:sz w:val="24"/>
          <w:szCs w:val="24"/>
        </w:rPr>
      </w:pPr>
    </w:p>
    <w:p w14:paraId="528735B3" w14:textId="77777777" w:rsidR="002F4439" w:rsidRPr="00E44DE3" w:rsidRDefault="002F4439" w:rsidP="006E0B91">
      <w:pPr>
        <w:spacing w:after="0"/>
        <w:jc w:val="both"/>
        <w:rPr>
          <w:rFonts w:ascii="Myriad Pro" w:hAnsi="Myriad Pro" w:cs="Arial"/>
          <w:b/>
          <w:i/>
          <w:sz w:val="24"/>
          <w:szCs w:val="24"/>
        </w:rPr>
      </w:pPr>
    </w:p>
    <w:p w14:paraId="282405C5" w14:textId="77777777" w:rsidR="002F4439" w:rsidRPr="00E44DE3" w:rsidRDefault="002F4439" w:rsidP="006E0B91">
      <w:pPr>
        <w:spacing w:after="0"/>
        <w:jc w:val="both"/>
        <w:rPr>
          <w:rFonts w:ascii="Myriad Pro" w:hAnsi="Myriad Pro" w:cs="Arial"/>
          <w:b/>
          <w:i/>
          <w:sz w:val="24"/>
          <w:szCs w:val="24"/>
        </w:rPr>
      </w:pPr>
    </w:p>
    <w:p w14:paraId="6C502EE1" w14:textId="77777777" w:rsidR="00D73717" w:rsidRPr="00E44DE3" w:rsidRDefault="00D73717" w:rsidP="006E0B91">
      <w:pPr>
        <w:spacing w:after="0"/>
        <w:jc w:val="both"/>
        <w:rPr>
          <w:rFonts w:ascii="Myriad Pro" w:hAnsi="Myriad Pro" w:cs="Arial"/>
          <w:b/>
          <w:i/>
          <w:sz w:val="24"/>
          <w:szCs w:val="24"/>
        </w:rPr>
      </w:pPr>
    </w:p>
    <w:p w14:paraId="759D11FE" w14:textId="77777777" w:rsidR="00D73717" w:rsidRPr="00E44DE3" w:rsidRDefault="00D73717" w:rsidP="006E0B91">
      <w:pPr>
        <w:spacing w:after="0"/>
        <w:jc w:val="both"/>
        <w:rPr>
          <w:rFonts w:ascii="Myriad Pro" w:hAnsi="Myriad Pro" w:cs="Arial"/>
          <w:b/>
          <w:i/>
          <w:sz w:val="24"/>
          <w:szCs w:val="24"/>
        </w:rPr>
      </w:pPr>
    </w:p>
    <w:p w14:paraId="3638D1B7" w14:textId="3CD22C20" w:rsidR="00106A87" w:rsidRPr="00E44DE3" w:rsidRDefault="00106A87" w:rsidP="006E0B91">
      <w:pPr>
        <w:spacing w:after="0"/>
        <w:jc w:val="both"/>
        <w:rPr>
          <w:rFonts w:ascii="Myriad Pro" w:hAnsi="Myriad Pro" w:cs="Arial"/>
          <w:b/>
          <w:i/>
          <w:sz w:val="24"/>
          <w:szCs w:val="24"/>
        </w:rPr>
      </w:pPr>
    </w:p>
    <w:p w14:paraId="0B852513" w14:textId="77777777" w:rsidR="00106A87" w:rsidRPr="00E44DE3" w:rsidRDefault="00106A87" w:rsidP="006E0B91">
      <w:pPr>
        <w:spacing w:after="0"/>
        <w:jc w:val="both"/>
        <w:rPr>
          <w:rFonts w:ascii="Myriad Pro" w:hAnsi="Myriad Pro" w:cs="Arial"/>
          <w:b/>
          <w:i/>
          <w:sz w:val="24"/>
          <w:szCs w:val="24"/>
        </w:rPr>
      </w:pPr>
    </w:p>
    <w:p w14:paraId="3244E31B" w14:textId="178A31A7" w:rsidR="00106A87" w:rsidRPr="00E44DE3" w:rsidRDefault="002F4439" w:rsidP="00106A87">
      <w:pPr>
        <w:spacing w:after="0" w:line="240" w:lineRule="auto"/>
        <w:jc w:val="both"/>
        <w:rPr>
          <w:rFonts w:ascii="Myriad Pro" w:hAnsi="Myriad Pro" w:cs="Arial"/>
          <w:b/>
          <w:i/>
          <w:sz w:val="24"/>
          <w:szCs w:val="24"/>
        </w:rPr>
      </w:pPr>
      <w:r w:rsidRPr="00E44DE3">
        <w:rPr>
          <w:rFonts w:ascii="Myriad Pro" w:hAnsi="Myriad Pro" w:cs="Arial"/>
          <w:b/>
          <w:i/>
          <w:sz w:val="24"/>
          <w:szCs w:val="24"/>
        </w:rPr>
        <w:lastRenderedPageBreak/>
        <w:t xml:space="preserve">DICTAMEN DEL AUDITOR </w:t>
      </w:r>
      <w:r w:rsidR="006A759D" w:rsidRPr="00E44DE3">
        <w:rPr>
          <w:rFonts w:ascii="Myriad Pro" w:hAnsi="Myriad Pro" w:cs="Arial"/>
          <w:b/>
          <w:i/>
          <w:sz w:val="24"/>
          <w:szCs w:val="24"/>
        </w:rPr>
        <w:t>INDEPENDIENTE</w:t>
      </w:r>
    </w:p>
    <w:p w14:paraId="4643741D" w14:textId="0CA9C7FA" w:rsidR="006A759D" w:rsidRPr="00E44DE3" w:rsidRDefault="006A759D" w:rsidP="00106A87">
      <w:pPr>
        <w:spacing w:after="0" w:line="240" w:lineRule="auto"/>
        <w:jc w:val="both"/>
        <w:rPr>
          <w:rFonts w:ascii="Myriad Pro" w:hAnsi="Myriad Pro" w:cs="Arial"/>
          <w:b/>
          <w:i/>
          <w:sz w:val="24"/>
          <w:szCs w:val="24"/>
        </w:rPr>
      </w:pPr>
      <w:r w:rsidRPr="00E44DE3">
        <w:rPr>
          <w:rFonts w:ascii="Myriad Pro" w:hAnsi="Myriad Pro" w:cs="Arial"/>
          <w:b/>
          <w:i/>
          <w:sz w:val="24"/>
          <w:szCs w:val="24"/>
        </w:rPr>
        <w:t>OPINIÓN MODIFICADA (CON SALVEDAD)</w:t>
      </w:r>
    </w:p>
    <w:p w14:paraId="1FB8433A" w14:textId="77777777" w:rsidR="00106A87" w:rsidRPr="00E44DE3" w:rsidRDefault="00106A87" w:rsidP="00106A87">
      <w:pPr>
        <w:autoSpaceDE w:val="0"/>
        <w:autoSpaceDN w:val="0"/>
        <w:adjustRightInd w:val="0"/>
        <w:spacing w:after="0" w:line="240" w:lineRule="auto"/>
        <w:ind w:right="440"/>
        <w:jc w:val="both"/>
        <w:rPr>
          <w:rFonts w:ascii="Myriad Pro" w:hAnsi="Myriad Pro" w:cs="Arial"/>
          <w:i/>
          <w:sz w:val="24"/>
          <w:szCs w:val="24"/>
        </w:rPr>
      </w:pPr>
    </w:p>
    <w:p w14:paraId="7B358BFC" w14:textId="7AF7B8B2" w:rsidR="00AD75EF" w:rsidRPr="00E44DE3" w:rsidRDefault="00AD75EF" w:rsidP="00106A87">
      <w:pPr>
        <w:autoSpaceDE w:val="0"/>
        <w:autoSpaceDN w:val="0"/>
        <w:adjustRightInd w:val="0"/>
        <w:spacing w:after="0" w:line="240" w:lineRule="auto"/>
        <w:ind w:right="440"/>
        <w:jc w:val="both"/>
        <w:rPr>
          <w:rFonts w:ascii="Myriad Pro" w:hAnsi="Myriad Pro" w:cs="Arial"/>
          <w:b/>
          <w:i/>
          <w:sz w:val="24"/>
          <w:szCs w:val="24"/>
        </w:rPr>
      </w:pPr>
      <w:r w:rsidRPr="00E44DE3">
        <w:rPr>
          <w:rFonts w:ascii="Myriad Pro" w:hAnsi="Myriad Pro" w:cs="Arial"/>
          <w:b/>
          <w:i/>
          <w:sz w:val="24"/>
          <w:szCs w:val="24"/>
        </w:rPr>
        <w:t>Órgano Superior de Administración (de la Entidad Fiscalizada)</w:t>
      </w:r>
    </w:p>
    <w:p w14:paraId="0C758073" w14:textId="77777777" w:rsidR="00106A87" w:rsidRPr="00E44DE3" w:rsidRDefault="00106A87" w:rsidP="00106A87">
      <w:pPr>
        <w:autoSpaceDE w:val="0"/>
        <w:autoSpaceDN w:val="0"/>
        <w:adjustRightInd w:val="0"/>
        <w:spacing w:after="0" w:line="240" w:lineRule="auto"/>
        <w:ind w:right="440"/>
        <w:jc w:val="both"/>
        <w:rPr>
          <w:rFonts w:ascii="Myriad Pro" w:hAnsi="Myriad Pro" w:cs="Arial"/>
          <w:b/>
          <w:i/>
          <w:sz w:val="24"/>
          <w:szCs w:val="24"/>
        </w:rPr>
      </w:pPr>
    </w:p>
    <w:p w14:paraId="50483E1B" w14:textId="77777777" w:rsidR="00AD75EF" w:rsidRPr="00E44DE3" w:rsidRDefault="00AD75EF" w:rsidP="00106A87">
      <w:pPr>
        <w:spacing w:after="0" w:line="240" w:lineRule="auto"/>
        <w:jc w:val="both"/>
        <w:rPr>
          <w:rFonts w:ascii="Myriad Pro" w:hAnsi="Myriad Pro" w:cs="Arial"/>
          <w:b/>
          <w:i/>
          <w:sz w:val="24"/>
          <w:szCs w:val="24"/>
        </w:rPr>
      </w:pPr>
      <w:r w:rsidRPr="00E44DE3">
        <w:rPr>
          <w:rFonts w:ascii="Myriad Pro" w:hAnsi="Myriad Pro" w:cs="Arial"/>
          <w:b/>
          <w:i/>
          <w:sz w:val="24"/>
          <w:szCs w:val="24"/>
        </w:rPr>
        <w:t>Opinión.</w:t>
      </w:r>
    </w:p>
    <w:p w14:paraId="7E837071" w14:textId="21A054BA" w:rsidR="00AD75EF" w:rsidRPr="00E44DE3" w:rsidRDefault="00BD0582" w:rsidP="00AD75EF">
      <w:pPr>
        <w:pStyle w:val="Ttulo2"/>
        <w:jc w:val="both"/>
        <w:rPr>
          <w:rFonts w:ascii="Myriad Pro" w:hAnsi="Myriad Pro" w:cs="Arial"/>
          <w:color w:val="auto"/>
          <w:sz w:val="24"/>
          <w:szCs w:val="24"/>
        </w:rPr>
      </w:pPr>
      <w:r w:rsidRPr="00E44DE3">
        <w:rPr>
          <w:rFonts w:ascii="Myriad Pro" w:hAnsi="Myriad Pro" w:cs="Arial"/>
          <w:color w:val="auto"/>
          <w:sz w:val="24"/>
          <w:szCs w:val="24"/>
        </w:rPr>
        <w:t xml:space="preserve">He (Hemos) </w:t>
      </w:r>
      <w:r w:rsidR="002F4439" w:rsidRPr="00E44DE3">
        <w:rPr>
          <w:rFonts w:ascii="Myriad Pro" w:hAnsi="Myriad Pro" w:cs="Arial"/>
          <w:color w:val="auto"/>
          <w:sz w:val="24"/>
          <w:szCs w:val="24"/>
        </w:rPr>
        <w:t>auditado los estados e informes financieros, programáticos, contables y presupuestarios del (de la) (</w:t>
      </w:r>
      <w:r w:rsidR="002F4439" w:rsidRPr="00E44DE3">
        <w:rPr>
          <w:rFonts w:ascii="Myriad Pro" w:hAnsi="Myriad Pro" w:cs="Arial"/>
          <w:b/>
          <w:color w:val="auto"/>
          <w:sz w:val="24"/>
          <w:szCs w:val="24"/>
        </w:rPr>
        <w:t>NOMBRE DE LA ENTIDAD FISCALIZADA)</w:t>
      </w:r>
      <w:r w:rsidR="002F4439" w:rsidRPr="00E44DE3">
        <w:rPr>
          <w:rFonts w:ascii="Myriad Pro" w:hAnsi="Myriad Pro" w:cs="Arial"/>
          <w:color w:val="auto"/>
          <w:sz w:val="24"/>
          <w:szCs w:val="24"/>
        </w:rPr>
        <w:t xml:space="preserve">, </w:t>
      </w:r>
      <w:r w:rsidR="00AD75EF" w:rsidRPr="00E44DE3">
        <w:rPr>
          <w:rFonts w:ascii="Myriad Pro" w:hAnsi="Myriad Pro" w:cs="Arial"/>
          <w:color w:val="auto"/>
          <w:sz w:val="24"/>
          <w:szCs w:val="24"/>
        </w:rPr>
        <w:t xml:space="preserve"> que comprenden el estado de situación finan</w:t>
      </w:r>
      <w:r w:rsidR="004475EA" w:rsidRPr="00E44DE3">
        <w:rPr>
          <w:rFonts w:ascii="Myriad Pro" w:hAnsi="Myriad Pro" w:cs="Arial"/>
          <w:color w:val="auto"/>
          <w:sz w:val="24"/>
          <w:szCs w:val="24"/>
        </w:rPr>
        <w:t xml:space="preserve">ciera al 31 de diciembre de </w:t>
      </w:r>
      <w:r w:rsidR="00D73717" w:rsidRPr="00E44DE3">
        <w:rPr>
          <w:rFonts w:ascii="Myriad Pro" w:hAnsi="Myriad Pro" w:cs="Arial"/>
          <w:color w:val="auto"/>
          <w:sz w:val="24"/>
          <w:szCs w:val="24"/>
        </w:rPr>
        <w:t>2026</w:t>
      </w:r>
      <w:r w:rsidR="00AD75EF" w:rsidRPr="00E44DE3">
        <w:rPr>
          <w:rFonts w:ascii="Myriad Pro" w:hAnsi="Myriad Pro" w:cs="Arial"/>
          <w:color w:val="auto"/>
          <w:sz w:val="24"/>
          <w:szCs w:val="24"/>
        </w:rPr>
        <w:t xml:space="preserve">, y el estado de actividades, estado de variación en la hacienda pública, estado de cambios en la situación financiera, estado de flujos de efectivo, informe sobre pasivos contingentes, notas a los estados financieros, estado analítico del activo, estado analítico de la deuda, endeudamiento neto, financiamiento menos amortización, intereses de la deuda y otros pasivos, estado analítico de ingresos, estado analítico del ejercicio del presupuesto de egresos, endeudamiento neto, intereses de la deuda, flujos de fondos que resuma todas las operaciones, gasto por categoría programática, programas y proyectos de inversión e indicadores de resultados, </w:t>
      </w:r>
      <w:r w:rsidR="00AD75EF" w:rsidRPr="00E44DE3">
        <w:rPr>
          <w:rFonts w:ascii="Myriad Pro" w:hAnsi="Myriad Pro" w:cs="Arial"/>
          <w:b/>
          <w:color w:val="auto"/>
          <w:sz w:val="24"/>
          <w:szCs w:val="24"/>
        </w:rPr>
        <w:t>(contenido dependiendo de la naturaleza de la Entidad Fiscalizada)</w:t>
      </w:r>
      <w:r w:rsidR="00AD75EF" w:rsidRPr="00E44DE3">
        <w:rPr>
          <w:rFonts w:ascii="Myriad Pro" w:hAnsi="Myriad Pro" w:cs="Arial"/>
          <w:color w:val="auto"/>
          <w:sz w:val="24"/>
          <w:szCs w:val="24"/>
        </w:rPr>
        <w:t xml:space="preserve"> por el ejercicio del 1 de </w:t>
      </w:r>
      <w:r w:rsidR="004475EA" w:rsidRPr="00E44DE3">
        <w:rPr>
          <w:rFonts w:ascii="Myriad Pro" w:hAnsi="Myriad Pro" w:cs="Arial"/>
          <w:color w:val="auto"/>
          <w:sz w:val="24"/>
          <w:szCs w:val="24"/>
        </w:rPr>
        <w:t xml:space="preserve">enero al 31 de diciembre de </w:t>
      </w:r>
      <w:r w:rsidR="0061014F" w:rsidRPr="00E44DE3">
        <w:rPr>
          <w:rFonts w:ascii="Myriad Pro" w:hAnsi="Myriad Pro" w:cs="Arial"/>
          <w:color w:val="auto"/>
          <w:sz w:val="24"/>
          <w:szCs w:val="24"/>
        </w:rPr>
        <w:t>202</w:t>
      </w:r>
      <w:r w:rsidR="00D8641C" w:rsidRPr="00E44DE3">
        <w:rPr>
          <w:rFonts w:ascii="Myriad Pro" w:hAnsi="Myriad Pro" w:cs="Arial"/>
          <w:color w:val="auto"/>
          <w:sz w:val="24"/>
          <w:szCs w:val="24"/>
        </w:rPr>
        <w:t>6</w:t>
      </w:r>
      <w:r w:rsidR="00AD75EF" w:rsidRPr="00E44DE3">
        <w:rPr>
          <w:rFonts w:ascii="Myriad Pro" w:hAnsi="Myriad Pro" w:cs="Arial"/>
          <w:color w:val="auto"/>
          <w:sz w:val="24"/>
          <w:szCs w:val="24"/>
        </w:rPr>
        <w:t>.</w:t>
      </w:r>
    </w:p>
    <w:p w14:paraId="137D88B4" w14:textId="77777777" w:rsidR="00AD75EF" w:rsidRPr="00E44DE3" w:rsidRDefault="00AD75EF" w:rsidP="00AD75EF">
      <w:pPr>
        <w:spacing w:after="0" w:line="240" w:lineRule="auto"/>
        <w:jc w:val="both"/>
        <w:rPr>
          <w:rFonts w:ascii="Myriad Pro" w:hAnsi="Myriad Pro" w:cs="Arial"/>
          <w:i/>
          <w:sz w:val="24"/>
          <w:szCs w:val="24"/>
        </w:rPr>
      </w:pPr>
    </w:p>
    <w:p w14:paraId="51F2195C" w14:textId="6FBD7671" w:rsidR="00AD75EF" w:rsidRPr="00E44DE3" w:rsidRDefault="00AD75EF" w:rsidP="00AD75EF">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 xml:space="preserve">En mi (nuestra) opinión, </w:t>
      </w:r>
      <w:r w:rsidR="008A6A8F" w:rsidRPr="00E44DE3">
        <w:rPr>
          <w:rFonts w:ascii="Myriad Pro" w:eastAsiaTheme="majorEastAsia" w:hAnsi="Myriad Pro" w:cs="Arial"/>
          <w:sz w:val="24"/>
          <w:szCs w:val="24"/>
        </w:rPr>
        <w:t xml:space="preserve">excepto por los posibles efectos de la cuestión descrita en la sección fundamento de la opinión con salvedades de mi (nuestro) informe, </w:t>
      </w:r>
      <w:r w:rsidRPr="00E44DE3">
        <w:rPr>
          <w:rFonts w:ascii="Myriad Pro" w:eastAsiaTheme="majorEastAsia" w:hAnsi="Myriad Pro" w:cs="Arial"/>
          <w:sz w:val="24"/>
          <w:szCs w:val="24"/>
        </w:rPr>
        <w:t xml:space="preserve">los </w:t>
      </w:r>
      <w:r w:rsidR="00713371" w:rsidRPr="00E44DE3">
        <w:rPr>
          <w:rFonts w:ascii="Myriad Pro" w:eastAsiaTheme="majorEastAsia" w:hAnsi="Myriad Pro" w:cs="Arial"/>
          <w:sz w:val="24"/>
          <w:szCs w:val="24"/>
        </w:rPr>
        <w:t>e</w:t>
      </w:r>
      <w:r w:rsidRPr="00E44DE3">
        <w:rPr>
          <w:rFonts w:ascii="Myriad Pro" w:eastAsiaTheme="majorEastAsia" w:hAnsi="Myriad Pro" w:cs="Arial"/>
          <w:sz w:val="24"/>
          <w:szCs w:val="24"/>
        </w:rPr>
        <w:t xml:space="preserve">stados </w:t>
      </w:r>
      <w:r w:rsidR="00713371" w:rsidRPr="00E44DE3">
        <w:rPr>
          <w:rFonts w:ascii="Myriad Pro" w:hAnsi="Myriad Pro" w:cs="Arial"/>
          <w:sz w:val="24"/>
          <w:szCs w:val="24"/>
        </w:rPr>
        <w:t>financieros, programáticos, contables y presupuestarios</w:t>
      </w:r>
      <w:r w:rsidR="00713371" w:rsidRPr="00E44DE3">
        <w:rPr>
          <w:rFonts w:ascii="Myriad Pro" w:eastAsiaTheme="majorEastAsia" w:hAnsi="Myriad Pro" w:cs="Arial"/>
          <w:sz w:val="24"/>
          <w:szCs w:val="24"/>
        </w:rPr>
        <w:t xml:space="preserve"> </w:t>
      </w:r>
      <w:r w:rsidRPr="00E44DE3">
        <w:rPr>
          <w:rFonts w:ascii="Myriad Pro" w:eastAsiaTheme="majorEastAsia" w:hAnsi="Myriad Pro" w:cs="Arial"/>
          <w:sz w:val="24"/>
          <w:szCs w:val="24"/>
        </w:rPr>
        <w:t>adjuntos, presentan fielmente en todos los aspectos materiales, la situación financiera (de la) (NOMBRE DE LA ENTIDAD FISCALIZADA)</w:t>
      </w:r>
      <w:r w:rsidR="004475EA" w:rsidRPr="00E44DE3">
        <w:rPr>
          <w:rFonts w:ascii="Myriad Pro" w:eastAsiaTheme="majorEastAsia" w:hAnsi="Myriad Pro" w:cs="Arial"/>
          <w:sz w:val="24"/>
          <w:szCs w:val="24"/>
        </w:rPr>
        <w:t xml:space="preserve">, al 31 de diciembre de </w:t>
      </w:r>
      <w:r w:rsidR="00FB1A60" w:rsidRPr="00E44DE3">
        <w:rPr>
          <w:rFonts w:ascii="Myriad Pro" w:eastAsiaTheme="majorEastAsia" w:hAnsi="Myriad Pro" w:cs="Arial"/>
          <w:sz w:val="24"/>
          <w:szCs w:val="24"/>
        </w:rPr>
        <w:t>202</w:t>
      </w:r>
      <w:r w:rsidR="00D8641C" w:rsidRPr="00E44DE3">
        <w:rPr>
          <w:rFonts w:ascii="Myriad Pro" w:eastAsiaTheme="majorEastAsia" w:hAnsi="Myriad Pro" w:cs="Arial"/>
          <w:sz w:val="24"/>
          <w:szCs w:val="24"/>
        </w:rPr>
        <w:t>6</w:t>
      </w:r>
      <w:r w:rsidRPr="00E44DE3">
        <w:rPr>
          <w:rFonts w:ascii="Myriad Pro" w:eastAsiaTheme="majorEastAsia" w:hAnsi="Myriad Pro" w:cs="Arial"/>
          <w:sz w:val="24"/>
          <w:szCs w:val="24"/>
        </w:rPr>
        <w:t>, así como sus resultados y flujos de efectivo correspondientes al ejercicio terminado en dicha fecha, de conformidad con las disposiciones en materia de información financiera que se establecen en la Ley General de Contabilidad Gubernamental y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w:t>
      </w:r>
    </w:p>
    <w:p w14:paraId="4FC3D28F" w14:textId="77777777" w:rsidR="00AD75EF" w:rsidRPr="00E44DE3" w:rsidRDefault="00AD75EF" w:rsidP="00AD75EF">
      <w:pPr>
        <w:spacing w:after="0" w:line="240" w:lineRule="auto"/>
        <w:jc w:val="both"/>
        <w:rPr>
          <w:rFonts w:ascii="Myriad Pro" w:hAnsi="Myriad Pro" w:cs="Arial"/>
          <w:i/>
          <w:sz w:val="24"/>
          <w:szCs w:val="24"/>
        </w:rPr>
      </w:pPr>
    </w:p>
    <w:p w14:paraId="2671A69F" w14:textId="07958D55" w:rsidR="00AD75EF" w:rsidRPr="00E44DE3" w:rsidRDefault="00AD75EF" w:rsidP="00AD75EF">
      <w:pPr>
        <w:spacing w:after="0" w:line="240" w:lineRule="auto"/>
        <w:jc w:val="both"/>
        <w:rPr>
          <w:rFonts w:ascii="Myriad Pro" w:eastAsiaTheme="majorEastAsia" w:hAnsi="Myriad Pro" w:cs="Arial"/>
          <w:b/>
          <w:sz w:val="24"/>
          <w:szCs w:val="24"/>
        </w:rPr>
      </w:pPr>
      <w:r w:rsidRPr="00E44DE3">
        <w:rPr>
          <w:rFonts w:ascii="Myriad Pro" w:eastAsiaTheme="majorEastAsia" w:hAnsi="Myriad Pro" w:cs="Arial"/>
          <w:b/>
          <w:sz w:val="24"/>
          <w:szCs w:val="24"/>
        </w:rPr>
        <w:t>Fundamento de la opinión con salvedades</w:t>
      </w:r>
    </w:p>
    <w:p w14:paraId="7111E019" w14:textId="7826675F" w:rsidR="00AD75EF" w:rsidRPr="00E44DE3" w:rsidRDefault="00AD75EF" w:rsidP="00AD75EF">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He (Hemos) llevado a cabo nuestra auditoría de conformidad con las Normas Internacionales de Auditor</w:t>
      </w:r>
      <w:r w:rsidR="00D0036F" w:rsidRPr="00E44DE3">
        <w:rPr>
          <w:rFonts w:ascii="Myriad Pro" w:eastAsiaTheme="majorEastAsia" w:hAnsi="Myriad Pro" w:cs="Arial"/>
          <w:sz w:val="24"/>
          <w:szCs w:val="24"/>
        </w:rPr>
        <w:t>í</w:t>
      </w:r>
      <w:r w:rsidRPr="00E44DE3">
        <w:rPr>
          <w:rFonts w:ascii="Myriad Pro" w:eastAsiaTheme="majorEastAsia" w:hAnsi="Myriad Pro" w:cs="Arial"/>
          <w:sz w:val="24"/>
          <w:szCs w:val="24"/>
        </w:rPr>
        <w:t xml:space="preserve">a, que son consistentes con los principios fundamentales de las Normas Profesionales de Auditoría del Sistema Nacional de Fiscalización. Somos independientes del (de la) (NOMBRE DE LA ENTIDAD FISCALIZADA) de conformidad con el Código de Ética Profesional de (señalar </w:t>
      </w:r>
      <w:r w:rsidR="00A06058" w:rsidRPr="00E44DE3">
        <w:rPr>
          <w:rFonts w:ascii="Myriad Pro" w:eastAsiaTheme="majorEastAsia" w:hAnsi="Myriad Pro" w:cs="Arial"/>
          <w:sz w:val="24"/>
          <w:szCs w:val="24"/>
        </w:rPr>
        <w:t>el Código de ética del Colegio o</w:t>
      </w:r>
      <w:r w:rsidRPr="00E44DE3">
        <w:rPr>
          <w:rFonts w:ascii="Myriad Pro" w:eastAsiaTheme="majorEastAsia" w:hAnsi="Myriad Pro" w:cs="Arial"/>
          <w:sz w:val="24"/>
          <w:szCs w:val="24"/>
        </w:rPr>
        <w:t xml:space="preserve"> Asociación correspondiente); junto con los requerimientos de ética que son aplicab</w:t>
      </w:r>
      <w:r w:rsidR="00A06058" w:rsidRPr="00E44DE3">
        <w:rPr>
          <w:rFonts w:ascii="Myriad Pro" w:eastAsiaTheme="majorEastAsia" w:hAnsi="Myriad Pro" w:cs="Arial"/>
          <w:sz w:val="24"/>
          <w:szCs w:val="24"/>
        </w:rPr>
        <w:t>les a nuestra auditoría de los e</w:t>
      </w:r>
      <w:r w:rsidRPr="00E44DE3">
        <w:rPr>
          <w:rFonts w:ascii="Myriad Pro" w:eastAsiaTheme="majorEastAsia" w:hAnsi="Myriad Pro" w:cs="Arial"/>
          <w:sz w:val="24"/>
          <w:szCs w:val="24"/>
        </w:rPr>
        <w:t xml:space="preserve">stados </w:t>
      </w:r>
      <w:r w:rsidR="00A06058" w:rsidRPr="00E44DE3">
        <w:rPr>
          <w:rFonts w:ascii="Myriad Pro" w:hAnsi="Myriad Pro" w:cs="Arial"/>
          <w:sz w:val="24"/>
          <w:szCs w:val="24"/>
        </w:rPr>
        <w:t>financieros, programáticos, contables y presupuestarios</w:t>
      </w:r>
      <w:r w:rsidRPr="00E44DE3">
        <w:rPr>
          <w:rFonts w:ascii="Myriad Pro" w:eastAsiaTheme="majorEastAsia" w:hAnsi="Myriad Pro" w:cs="Arial"/>
          <w:sz w:val="24"/>
          <w:szCs w:val="24"/>
        </w:rPr>
        <w:t xml:space="preserve">. </w:t>
      </w:r>
      <w:r w:rsidR="008A6A8F" w:rsidRPr="00E44DE3">
        <w:rPr>
          <w:rFonts w:ascii="Myriad Pro" w:eastAsiaTheme="majorEastAsia" w:hAnsi="Myriad Pro" w:cs="Arial"/>
          <w:sz w:val="24"/>
          <w:szCs w:val="24"/>
        </w:rPr>
        <w:t>Consideramos que la evidencia de auditoría que hemos obtenido proporciona bases suficiente y apropiada para nuestra opinión con salvedades.</w:t>
      </w:r>
    </w:p>
    <w:p w14:paraId="6843839E" w14:textId="011D352B" w:rsidR="008A6A8F" w:rsidRPr="00E44DE3" w:rsidRDefault="008A6A8F" w:rsidP="00AD75EF">
      <w:pPr>
        <w:spacing w:after="0" w:line="240" w:lineRule="auto"/>
        <w:jc w:val="both"/>
        <w:rPr>
          <w:rFonts w:ascii="Myriad Pro" w:hAnsi="Myriad Pro" w:cs="Arial"/>
          <w:b/>
          <w:i/>
          <w:sz w:val="24"/>
          <w:szCs w:val="24"/>
        </w:rPr>
      </w:pPr>
    </w:p>
    <w:p w14:paraId="06A7FCFE" w14:textId="77777777" w:rsidR="00AD75EF" w:rsidRPr="00E44DE3" w:rsidRDefault="00AD75EF" w:rsidP="00AD75EF">
      <w:pPr>
        <w:spacing w:after="0" w:line="240" w:lineRule="auto"/>
        <w:jc w:val="both"/>
        <w:rPr>
          <w:rFonts w:ascii="Myriad Pro" w:eastAsiaTheme="majorEastAsia" w:hAnsi="Myriad Pro" w:cs="Arial"/>
          <w:b/>
          <w:sz w:val="24"/>
          <w:szCs w:val="24"/>
        </w:rPr>
      </w:pPr>
      <w:r w:rsidRPr="00E44DE3">
        <w:rPr>
          <w:rFonts w:ascii="Myriad Pro" w:eastAsiaTheme="majorEastAsia" w:hAnsi="Myriad Pro" w:cs="Arial"/>
          <w:b/>
          <w:sz w:val="24"/>
          <w:szCs w:val="24"/>
        </w:rPr>
        <w:t>Párrafos de énfasis:</w:t>
      </w:r>
    </w:p>
    <w:p w14:paraId="75A15B0F" w14:textId="77777777" w:rsidR="00AD75EF" w:rsidRPr="00E44DE3" w:rsidRDefault="00AD75EF" w:rsidP="00AD75EF">
      <w:pPr>
        <w:spacing w:after="0" w:line="240" w:lineRule="auto"/>
        <w:jc w:val="both"/>
        <w:rPr>
          <w:rFonts w:ascii="Myriad Pro" w:eastAsiaTheme="majorEastAsia" w:hAnsi="Myriad Pro" w:cs="Arial"/>
          <w:b/>
          <w:sz w:val="24"/>
          <w:szCs w:val="24"/>
        </w:rPr>
      </w:pPr>
    </w:p>
    <w:p w14:paraId="4A2F56E5" w14:textId="77777777" w:rsidR="00AD75EF" w:rsidRPr="00E44DE3" w:rsidRDefault="00AD75EF" w:rsidP="00AD75EF">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b/>
          <w:sz w:val="24"/>
          <w:szCs w:val="24"/>
        </w:rPr>
        <w:t>Base de preparación contable y utilización de este informe</w:t>
      </w:r>
    </w:p>
    <w:p w14:paraId="15256031" w14:textId="77777777" w:rsidR="00AD75EF" w:rsidRPr="00E44DE3" w:rsidRDefault="00AD75EF" w:rsidP="00AD75EF">
      <w:pPr>
        <w:spacing w:after="0" w:line="240" w:lineRule="auto"/>
        <w:jc w:val="both"/>
        <w:rPr>
          <w:rFonts w:ascii="Myriad Pro" w:eastAsiaTheme="majorEastAsia" w:hAnsi="Myriad Pro" w:cs="Arial"/>
          <w:sz w:val="24"/>
          <w:szCs w:val="24"/>
        </w:rPr>
      </w:pPr>
    </w:p>
    <w:p w14:paraId="55E7F8D6" w14:textId="5463158F" w:rsidR="00AD75EF" w:rsidRPr="00E44DE3" w:rsidRDefault="00AD75EF" w:rsidP="00AD75EF">
      <w:pPr>
        <w:spacing w:after="0" w:line="240" w:lineRule="auto"/>
        <w:jc w:val="both"/>
        <w:rPr>
          <w:rFonts w:ascii="Myriad Pro" w:hAnsi="Myriad Pro" w:cs="Arial"/>
          <w:i/>
          <w:sz w:val="24"/>
          <w:szCs w:val="24"/>
        </w:rPr>
      </w:pPr>
      <w:r w:rsidRPr="00E44DE3">
        <w:rPr>
          <w:rFonts w:ascii="Myriad Pro" w:eastAsiaTheme="majorEastAsia" w:hAnsi="Myriad Pro" w:cs="Arial"/>
          <w:sz w:val="24"/>
          <w:szCs w:val="24"/>
        </w:rPr>
        <w:t xml:space="preserve">Llamamos la atención sobre lo manifestado en el numeral </w:t>
      </w:r>
      <w:proofErr w:type="gramStart"/>
      <w:r w:rsidR="004F2424" w:rsidRPr="00E44DE3">
        <w:rPr>
          <w:rFonts w:ascii="Myriad Pro" w:eastAsiaTheme="majorEastAsia" w:hAnsi="Myriad Pro" w:cs="Arial"/>
          <w:sz w:val="24"/>
          <w:szCs w:val="24"/>
        </w:rPr>
        <w:t xml:space="preserve">(  </w:t>
      </w:r>
      <w:proofErr w:type="gramEnd"/>
      <w:r w:rsidR="004F2424" w:rsidRPr="00E44DE3">
        <w:rPr>
          <w:rFonts w:ascii="Myriad Pro" w:eastAsiaTheme="majorEastAsia" w:hAnsi="Myriad Pro" w:cs="Arial"/>
          <w:sz w:val="24"/>
          <w:szCs w:val="24"/>
        </w:rPr>
        <w:t xml:space="preserve"> )</w:t>
      </w:r>
      <w:r w:rsidRPr="00E44DE3">
        <w:rPr>
          <w:rFonts w:ascii="Myriad Pro" w:eastAsiaTheme="majorEastAsia" w:hAnsi="Myriad Pro" w:cs="Arial"/>
          <w:sz w:val="24"/>
          <w:szCs w:val="24"/>
        </w:rPr>
        <w:t xml:space="preserve"> de las Notas de la Gestión Administrativa de las Notas a los Estados Financieros adjuntos en la que se describen las bases </w:t>
      </w:r>
      <w:r w:rsidRPr="00E44DE3">
        <w:rPr>
          <w:rFonts w:ascii="Myriad Pro" w:eastAsiaTheme="majorEastAsia" w:hAnsi="Myriad Pro" w:cs="Arial"/>
          <w:sz w:val="24"/>
          <w:szCs w:val="24"/>
        </w:rPr>
        <w:lastRenderedPageBreak/>
        <w:t>contables utilizadas para la preparación de los mismos. Dichos estados financieros fueron preparados para cumplir con los requerimientos normativos gu</w:t>
      </w:r>
      <w:r w:rsidR="0047020A" w:rsidRPr="00E44DE3">
        <w:rPr>
          <w:rFonts w:ascii="Myriad Pro" w:eastAsiaTheme="majorEastAsia" w:hAnsi="Myriad Pro" w:cs="Arial"/>
          <w:sz w:val="24"/>
          <w:szCs w:val="24"/>
        </w:rPr>
        <w:t>bernamentales a que está sujeto</w:t>
      </w:r>
      <w:r w:rsidRPr="00E44DE3">
        <w:rPr>
          <w:rFonts w:ascii="Myriad Pro" w:eastAsiaTheme="majorEastAsia" w:hAnsi="Myriad Pro" w:cs="Arial"/>
          <w:sz w:val="24"/>
          <w:szCs w:val="24"/>
        </w:rPr>
        <w:t xml:space="preserve"> (NOMBRE DE LA ENTIDAD FISCALIZADA). Consecuentemente, éstos pueden no ser apropiados para otra finalidad. Nuestra opinión no se modifica por esta cuestión</w:t>
      </w:r>
      <w:r w:rsidRPr="00E44DE3">
        <w:rPr>
          <w:rFonts w:ascii="Myriad Pro" w:hAnsi="Myriad Pro" w:cs="Arial"/>
          <w:i/>
          <w:sz w:val="24"/>
          <w:szCs w:val="24"/>
        </w:rPr>
        <w:t>.</w:t>
      </w:r>
    </w:p>
    <w:p w14:paraId="3F421D0F" w14:textId="77777777" w:rsidR="00AD75EF" w:rsidRPr="00E44DE3" w:rsidRDefault="00AD75EF" w:rsidP="00AD75EF">
      <w:pPr>
        <w:spacing w:after="0" w:line="240" w:lineRule="auto"/>
        <w:jc w:val="both"/>
        <w:rPr>
          <w:rFonts w:ascii="Myriad Pro" w:hAnsi="Myriad Pro" w:cs="Arial"/>
          <w:i/>
          <w:sz w:val="24"/>
          <w:szCs w:val="24"/>
        </w:rPr>
      </w:pPr>
    </w:p>
    <w:p w14:paraId="1A49825E" w14:textId="3AFA0B46" w:rsidR="006C181F" w:rsidRPr="00E44DE3" w:rsidRDefault="00AD75EF" w:rsidP="006C181F">
      <w:pPr>
        <w:pStyle w:val="Sinespaciado"/>
        <w:jc w:val="both"/>
        <w:rPr>
          <w:rFonts w:ascii="Myriad Pro" w:hAnsi="Myriad Pro" w:cs="Arial"/>
          <w:b/>
          <w:sz w:val="24"/>
          <w:szCs w:val="24"/>
        </w:rPr>
      </w:pPr>
      <w:r w:rsidRPr="00E44DE3">
        <w:rPr>
          <w:rFonts w:ascii="Myriad Pro" w:eastAsiaTheme="majorEastAsia" w:hAnsi="Myriad Pro" w:cs="Arial"/>
          <w:b/>
          <w:sz w:val="24"/>
          <w:szCs w:val="24"/>
          <w:lang w:val="es-ES"/>
        </w:rPr>
        <w:t>Responsabilidades de la Entidad F</w:t>
      </w:r>
      <w:r w:rsidR="006C181F" w:rsidRPr="00E44DE3">
        <w:rPr>
          <w:rFonts w:ascii="Myriad Pro" w:eastAsiaTheme="majorEastAsia" w:hAnsi="Myriad Pro" w:cs="Arial"/>
          <w:b/>
          <w:sz w:val="24"/>
          <w:szCs w:val="24"/>
          <w:lang w:val="es-ES"/>
        </w:rPr>
        <w:t>iscalizada en relación con los e</w:t>
      </w:r>
      <w:r w:rsidRPr="00E44DE3">
        <w:rPr>
          <w:rFonts w:ascii="Myriad Pro" w:eastAsiaTheme="majorEastAsia" w:hAnsi="Myriad Pro" w:cs="Arial"/>
          <w:b/>
          <w:sz w:val="24"/>
          <w:szCs w:val="24"/>
          <w:lang w:val="es-ES"/>
        </w:rPr>
        <w:t xml:space="preserve">stados </w:t>
      </w:r>
      <w:r w:rsidR="006C181F" w:rsidRPr="00E44DE3">
        <w:rPr>
          <w:rFonts w:ascii="Myriad Pro" w:hAnsi="Myriad Pro" w:cs="Arial"/>
          <w:b/>
          <w:sz w:val="24"/>
          <w:szCs w:val="24"/>
        </w:rPr>
        <w:t xml:space="preserve">financieros, programáticos, contables y presupuestarios </w:t>
      </w:r>
    </w:p>
    <w:p w14:paraId="47FE00B0" w14:textId="111B117D" w:rsidR="00AD75EF" w:rsidRPr="00E44DE3" w:rsidRDefault="00AD75EF" w:rsidP="006C181F">
      <w:pPr>
        <w:pStyle w:val="Sinespaciado"/>
        <w:jc w:val="both"/>
        <w:rPr>
          <w:rFonts w:ascii="Myriad Pro" w:eastAsiaTheme="majorEastAsia" w:hAnsi="Myriad Pro" w:cs="Arial"/>
          <w:sz w:val="24"/>
          <w:szCs w:val="24"/>
        </w:rPr>
      </w:pPr>
      <w:r w:rsidRPr="00E44DE3">
        <w:rPr>
          <w:rFonts w:ascii="Myriad Pro" w:eastAsiaTheme="majorEastAsia" w:hAnsi="Myriad Pro" w:cs="Arial"/>
          <w:sz w:val="24"/>
          <w:szCs w:val="24"/>
        </w:rPr>
        <w:t>La Entidad Fiscalizada es respon</w:t>
      </w:r>
      <w:r w:rsidR="00F279A9" w:rsidRPr="00E44DE3">
        <w:rPr>
          <w:rFonts w:ascii="Myriad Pro" w:eastAsiaTheme="majorEastAsia" w:hAnsi="Myriad Pro" w:cs="Arial"/>
          <w:sz w:val="24"/>
          <w:szCs w:val="24"/>
        </w:rPr>
        <w:t>sable de la preparación de los e</w:t>
      </w:r>
      <w:r w:rsidRPr="00E44DE3">
        <w:rPr>
          <w:rFonts w:ascii="Myriad Pro" w:eastAsiaTheme="majorEastAsia" w:hAnsi="Myriad Pro" w:cs="Arial"/>
          <w:sz w:val="24"/>
          <w:szCs w:val="24"/>
        </w:rPr>
        <w:t xml:space="preserve">stados </w:t>
      </w:r>
      <w:r w:rsidR="00F279A9" w:rsidRPr="00E44DE3">
        <w:rPr>
          <w:rFonts w:ascii="Myriad Pro" w:hAnsi="Myriad Pro" w:cs="Arial"/>
          <w:sz w:val="24"/>
          <w:szCs w:val="24"/>
        </w:rPr>
        <w:t>financieros, programáticos, contables y presupuestarios</w:t>
      </w:r>
      <w:r w:rsidR="00F279A9" w:rsidRPr="00E44DE3">
        <w:rPr>
          <w:rFonts w:ascii="Myriad Pro" w:eastAsiaTheme="majorEastAsia" w:hAnsi="Myriad Pro" w:cs="Arial"/>
          <w:sz w:val="24"/>
          <w:szCs w:val="24"/>
        </w:rPr>
        <w:t xml:space="preserve"> </w:t>
      </w:r>
      <w:r w:rsidRPr="00E44DE3">
        <w:rPr>
          <w:rFonts w:ascii="Myriad Pro" w:eastAsiaTheme="majorEastAsia" w:hAnsi="Myriad Pro" w:cs="Arial"/>
          <w:sz w:val="24"/>
          <w:szCs w:val="24"/>
        </w:rPr>
        <w:t>adjuntos de conformidad con las disposiciones en materia de información financiera establecidas en la Ley General de Contabilidad Gubernamental, en las Normas y Metodología para la Emisión de la Información Financiera y Estructura de los Estados Financieros Básicos del Ente Público y Características de sus Notas emitidas por el Consejo Nacional de Armonización Contable (CONAC) y demás requerimientos legales y reglamentarios aplicables, y del control interno que consideró necesario para permitir la preparación de estados financieros libres de incorrección material debida a fraude o error.</w:t>
      </w:r>
    </w:p>
    <w:p w14:paraId="766D3A73" w14:textId="77777777" w:rsidR="00AD75EF" w:rsidRPr="00E44DE3" w:rsidRDefault="00AD75EF" w:rsidP="00AD75EF">
      <w:pPr>
        <w:spacing w:after="0" w:line="240" w:lineRule="auto"/>
        <w:jc w:val="both"/>
        <w:rPr>
          <w:rFonts w:ascii="Myriad Pro" w:eastAsiaTheme="majorEastAsia" w:hAnsi="Myriad Pro" w:cs="Arial"/>
          <w:sz w:val="24"/>
          <w:szCs w:val="24"/>
        </w:rPr>
      </w:pPr>
    </w:p>
    <w:p w14:paraId="576837CD" w14:textId="77777777" w:rsidR="00AD75EF" w:rsidRPr="00E44DE3" w:rsidRDefault="00AD75EF" w:rsidP="00AD75EF">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En la preparación de los estados financieros, la administración es responsable de la valoración de la capacidad de la entidad para continuar operando como una entidad en funcionamiento, revelando, en su caso, las cuestiones relativas a la entidad en funcionamiento y utilizando las bases contables aplicables a una entidad en funcionamiento, a menos que la administración tenga la intención de liquidar la entidad o cesar sus operaciones, o bien no exista una alternativa realista.</w:t>
      </w:r>
    </w:p>
    <w:p w14:paraId="54318E36" w14:textId="77777777" w:rsidR="00AD75EF" w:rsidRPr="00E44DE3" w:rsidRDefault="00AD75EF" w:rsidP="00AD75EF">
      <w:pPr>
        <w:spacing w:after="0" w:line="240" w:lineRule="auto"/>
        <w:jc w:val="both"/>
        <w:rPr>
          <w:rFonts w:ascii="Myriad Pro" w:eastAsiaTheme="majorEastAsia" w:hAnsi="Myriad Pro" w:cs="Arial"/>
          <w:sz w:val="24"/>
          <w:szCs w:val="24"/>
        </w:rPr>
      </w:pPr>
    </w:p>
    <w:p w14:paraId="0C298630" w14:textId="77777777" w:rsidR="00AD75EF" w:rsidRPr="00E44DE3" w:rsidRDefault="00AD75EF" w:rsidP="00AD75EF">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Los encargados del gobierno de la entidad son responsables de la supervisión del proceso de información financiera de la entidad.</w:t>
      </w:r>
    </w:p>
    <w:p w14:paraId="300D8760" w14:textId="77777777" w:rsidR="00AD75EF" w:rsidRPr="00E44DE3" w:rsidRDefault="00AD75EF" w:rsidP="00AD75EF">
      <w:pPr>
        <w:spacing w:after="0" w:line="240" w:lineRule="auto"/>
        <w:jc w:val="both"/>
        <w:rPr>
          <w:rFonts w:ascii="Myriad Pro" w:hAnsi="Myriad Pro" w:cs="Arial"/>
          <w:i/>
          <w:sz w:val="24"/>
          <w:szCs w:val="24"/>
        </w:rPr>
      </w:pPr>
    </w:p>
    <w:p w14:paraId="1E873F73" w14:textId="77777777" w:rsidR="006C181F" w:rsidRPr="00E44DE3" w:rsidRDefault="00AD75EF" w:rsidP="006C181F">
      <w:pPr>
        <w:pStyle w:val="Sinespaciado"/>
        <w:jc w:val="both"/>
        <w:rPr>
          <w:rFonts w:ascii="Myriad Pro" w:hAnsi="Myriad Pro" w:cs="Arial"/>
          <w:b/>
          <w:sz w:val="24"/>
          <w:szCs w:val="24"/>
        </w:rPr>
      </w:pPr>
      <w:r w:rsidRPr="00E44DE3">
        <w:rPr>
          <w:rFonts w:ascii="Myriad Pro" w:hAnsi="Myriad Pro" w:cs="Arial"/>
          <w:b/>
          <w:i/>
          <w:sz w:val="24"/>
          <w:szCs w:val="24"/>
        </w:rPr>
        <w:t>Responsabilidades del auditor en relación con la auditorí</w:t>
      </w:r>
      <w:r w:rsidR="006C181F" w:rsidRPr="00E44DE3">
        <w:rPr>
          <w:rFonts w:ascii="Myriad Pro" w:hAnsi="Myriad Pro" w:cs="Arial"/>
          <w:b/>
          <w:i/>
          <w:sz w:val="24"/>
          <w:szCs w:val="24"/>
        </w:rPr>
        <w:t xml:space="preserve">a de los </w:t>
      </w:r>
      <w:r w:rsidR="006C181F" w:rsidRPr="00E44DE3">
        <w:rPr>
          <w:rFonts w:ascii="Myriad Pro" w:eastAsiaTheme="majorEastAsia" w:hAnsi="Myriad Pro" w:cs="Arial"/>
          <w:b/>
          <w:sz w:val="24"/>
          <w:szCs w:val="24"/>
          <w:lang w:val="es-ES"/>
        </w:rPr>
        <w:t xml:space="preserve">estados </w:t>
      </w:r>
      <w:r w:rsidR="006C181F" w:rsidRPr="00E44DE3">
        <w:rPr>
          <w:rFonts w:ascii="Myriad Pro" w:hAnsi="Myriad Pro" w:cs="Arial"/>
          <w:b/>
          <w:sz w:val="24"/>
          <w:szCs w:val="24"/>
        </w:rPr>
        <w:t xml:space="preserve">financieros, programáticos, contables y presupuestarios </w:t>
      </w:r>
    </w:p>
    <w:p w14:paraId="6E2DF570" w14:textId="72AE29D2" w:rsidR="00AD75EF" w:rsidRPr="00E44DE3" w:rsidRDefault="00AD75EF" w:rsidP="00AD75EF">
      <w:pPr>
        <w:pStyle w:val="Sinespaciado"/>
        <w:jc w:val="both"/>
        <w:rPr>
          <w:rFonts w:ascii="Myriad Pro" w:hAnsi="Myriad Pro" w:cs="Arial"/>
          <w:i/>
          <w:sz w:val="24"/>
          <w:szCs w:val="24"/>
        </w:rPr>
      </w:pPr>
    </w:p>
    <w:p w14:paraId="742DAAF1" w14:textId="48E4AC18" w:rsidR="00AD75EF" w:rsidRPr="00E44DE3" w:rsidRDefault="00AD75EF" w:rsidP="00AD75EF">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Mis (Nuestros) objetivos son obtener una seguridad razonable sobre de que los estados financieros, en su conjunto, se encuentran libres de incorrección material, debido a fraude o error, y emitir un informe de auditoría que contiene nuestra opinión. Seguridad razonable es un alto nivel de seguridad, pero no es una garantía, de que una auditoría realizada de conformidad con las Normas Internacionales de Auditoría siempre detecte una incorrección material cuando existe. Las incorreciones pueden deberse a fraude o error y son consideradas materiales si individualmente, o en su conjunto, puede preverse razonablemente que influyan en las decisiones económicas que los usuarios hacen basándose en los estados financieros.</w:t>
      </w:r>
    </w:p>
    <w:p w14:paraId="1703D710" w14:textId="77777777" w:rsidR="00AD75EF" w:rsidRPr="00E44DE3" w:rsidRDefault="00AD75EF" w:rsidP="00AD75EF">
      <w:pPr>
        <w:spacing w:after="0" w:line="240" w:lineRule="auto"/>
        <w:jc w:val="both"/>
        <w:rPr>
          <w:rFonts w:ascii="Myriad Pro" w:eastAsiaTheme="majorEastAsia" w:hAnsi="Myriad Pro" w:cs="Arial"/>
          <w:sz w:val="24"/>
          <w:szCs w:val="24"/>
        </w:rPr>
      </w:pPr>
    </w:p>
    <w:p w14:paraId="095E4FDE" w14:textId="77777777" w:rsidR="00AD75EF" w:rsidRPr="00E44DE3" w:rsidRDefault="00AD75EF" w:rsidP="00AD75EF">
      <w:pPr>
        <w:spacing w:after="0" w:line="240" w:lineRule="auto"/>
        <w:jc w:val="both"/>
        <w:rPr>
          <w:rFonts w:ascii="Myriad Pro" w:eastAsiaTheme="majorEastAsia" w:hAnsi="Myriad Pro" w:cs="Arial"/>
          <w:sz w:val="24"/>
          <w:szCs w:val="24"/>
        </w:rPr>
      </w:pPr>
      <w:r w:rsidRPr="00E44DE3">
        <w:rPr>
          <w:rFonts w:ascii="Myriad Pro" w:eastAsiaTheme="majorEastAsia" w:hAnsi="Myriad Pro" w:cs="Arial"/>
          <w:sz w:val="24"/>
          <w:szCs w:val="24"/>
        </w:rPr>
        <w:t xml:space="preserve">Como parte de una auditoría de conformidad con las Normas Internacionales de Auditoría, apli(qué) </w:t>
      </w:r>
      <w:proofErr w:type="spellStart"/>
      <w:r w:rsidRPr="00E44DE3">
        <w:rPr>
          <w:rFonts w:ascii="Myriad Pro" w:eastAsiaTheme="majorEastAsia" w:hAnsi="Myriad Pro" w:cs="Arial"/>
          <w:sz w:val="24"/>
          <w:szCs w:val="24"/>
        </w:rPr>
        <w:t>camos</w:t>
      </w:r>
      <w:proofErr w:type="spellEnd"/>
      <w:r w:rsidRPr="00E44DE3">
        <w:rPr>
          <w:rFonts w:ascii="Myriad Pro" w:eastAsiaTheme="majorEastAsia" w:hAnsi="Myriad Pro" w:cs="Arial"/>
          <w:sz w:val="24"/>
          <w:szCs w:val="24"/>
        </w:rPr>
        <w:t xml:space="preserve"> nuestro juicio profesional y mantuve(vimos) una actitud de escepticismo profesional durante toda la auditoría. También:</w:t>
      </w:r>
    </w:p>
    <w:p w14:paraId="022A9CF8" w14:textId="77777777" w:rsidR="00AD75EF" w:rsidRPr="00E44DE3" w:rsidRDefault="00AD75EF" w:rsidP="00AD75EF">
      <w:pPr>
        <w:spacing w:after="0" w:line="240" w:lineRule="auto"/>
        <w:jc w:val="both"/>
        <w:rPr>
          <w:rFonts w:ascii="Myriad Pro" w:eastAsiaTheme="majorEastAsia" w:hAnsi="Myriad Pro" w:cs="Arial"/>
          <w:sz w:val="24"/>
          <w:szCs w:val="24"/>
        </w:rPr>
      </w:pPr>
    </w:p>
    <w:p w14:paraId="37D474BE" w14:textId="670BFE11" w:rsidR="00AD75EF" w:rsidRPr="00E44DE3" w:rsidRDefault="00AD75EF" w:rsidP="00AD75EF">
      <w:pPr>
        <w:pStyle w:val="Prrafodelista"/>
        <w:numPr>
          <w:ilvl w:val="0"/>
          <w:numId w:val="3"/>
        </w:numPr>
        <w:spacing w:after="0" w:line="240" w:lineRule="auto"/>
        <w:ind w:left="567" w:hanging="283"/>
        <w:jc w:val="both"/>
        <w:rPr>
          <w:rFonts w:ascii="Myriad Pro" w:eastAsiaTheme="majorEastAsia" w:hAnsi="Myriad Pro" w:cs="Arial"/>
          <w:sz w:val="24"/>
          <w:szCs w:val="24"/>
        </w:rPr>
      </w:pPr>
      <w:r w:rsidRPr="00E44DE3">
        <w:rPr>
          <w:rFonts w:ascii="Myriad Pro" w:eastAsiaTheme="majorEastAsia" w:hAnsi="Myriad Pro" w:cs="Arial"/>
          <w:sz w:val="24"/>
          <w:szCs w:val="24"/>
        </w:rPr>
        <w:t>Identifiqué(</w:t>
      </w:r>
      <w:proofErr w:type="spellStart"/>
      <w:r w:rsidRPr="00E44DE3">
        <w:rPr>
          <w:rFonts w:ascii="Myriad Pro" w:eastAsiaTheme="majorEastAsia" w:hAnsi="Myriad Pro" w:cs="Arial"/>
          <w:sz w:val="24"/>
          <w:szCs w:val="24"/>
        </w:rPr>
        <w:t>camos</w:t>
      </w:r>
      <w:proofErr w:type="spellEnd"/>
      <w:r w:rsidRPr="00E44DE3">
        <w:rPr>
          <w:rFonts w:ascii="Myriad Pro" w:eastAsiaTheme="majorEastAsia" w:hAnsi="Myriad Pro" w:cs="Arial"/>
          <w:sz w:val="24"/>
          <w:szCs w:val="24"/>
        </w:rPr>
        <w:t>) y evalué(amos) los riesgos de incorrección material en los estados financieros, debida a fraude o error, diseñé(amos) y apliqué(</w:t>
      </w:r>
      <w:proofErr w:type="spellStart"/>
      <w:r w:rsidRPr="00E44DE3">
        <w:rPr>
          <w:rFonts w:ascii="Myriad Pro" w:eastAsiaTheme="majorEastAsia" w:hAnsi="Myriad Pro" w:cs="Arial"/>
          <w:sz w:val="24"/>
          <w:szCs w:val="24"/>
        </w:rPr>
        <w:t>camos</w:t>
      </w:r>
      <w:proofErr w:type="spellEnd"/>
      <w:r w:rsidRPr="00E44DE3">
        <w:rPr>
          <w:rFonts w:ascii="Myriad Pro" w:eastAsiaTheme="majorEastAsia" w:hAnsi="Myriad Pro" w:cs="Arial"/>
          <w:sz w:val="24"/>
          <w:szCs w:val="24"/>
        </w:rPr>
        <w:t xml:space="preserve">) los procedimientos de auditoría para responder a esos riesgos y obtener evidencia de auditoría suficiente y apropiada para obtener una base para </w:t>
      </w:r>
      <w:r w:rsidR="00F23F56" w:rsidRPr="00E44DE3">
        <w:rPr>
          <w:rFonts w:ascii="Myriad Pro" w:eastAsiaTheme="majorEastAsia" w:hAnsi="Myriad Pro" w:cs="Arial"/>
          <w:sz w:val="24"/>
          <w:szCs w:val="24"/>
        </w:rPr>
        <w:t>mí</w:t>
      </w:r>
      <w:r w:rsidRPr="00E44DE3">
        <w:rPr>
          <w:rFonts w:ascii="Myriad Pro" w:eastAsiaTheme="majorEastAsia" w:hAnsi="Myriad Pro" w:cs="Arial"/>
          <w:sz w:val="24"/>
          <w:szCs w:val="24"/>
        </w:rPr>
        <w:t xml:space="preserve"> (nuestra) opinión. El riesgo de no detectar una incorrección material debida a fraude es mayor que en el caso de una incorrección material, ya que el fraude </w:t>
      </w:r>
      <w:r w:rsidRPr="00E44DE3">
        <w:rPr>
          <w:rFonts w:ascii="Myriad Pro" w:eastAsiaTheme="majorEastAsia" w:hAnsi="Myriad Pro" w:cs="Arial"/>
          <w:sz w:val="24"/>
          <w:szCs w:val="24"/>
        </w:rPr>
        <w:lastRenderedPageBreak/>
        <w:t>puede implicar colusión, falsificación, manifestaciones intencionalmente erróneas, omisiones intencionales o la anulación del control interno.</w:t>
      </w:r>
    </w:p>
    <w:p w14:paraId="6C8F5BAA" w14:textId="77777777" w:rsidR="00AD75EF" w:rsidRPr="00E44DE3" w:rsidRDefault="00AD75EF" w:rsidP="00AD75EF">
      <w:pPr>
        <w:spacing w:after="0" w:line="240" w:lineRule="auto"/>
        <w:ind w:left="567" w:hanging="283"/>
        <w:jc w:val="both"/>
        <w:rPr>
          <w:rFonts w:ascii="Myriad Pro" w:hAnsi="Myriad Pro" w:cs="Arial"/>
          <w:i/>
          <w:sz w:val="24"/>
          <w:szCs w:val="24"/>
        </w:rPr>
      </w:pPr>
    </w:p>
    <w:p w14:paraId="52BC73E8" w14:textId="655E4028" w:rsidR="00AD75EF" w:rsidRPr="00E44DE3" w:rsidRDefault="00AD75EF" w:rsidP="00AD75EF">
      <w:pPr>
        <w:pStyle w:val="Prrafodelista"/>
        <w:numPr>
          <w:ilvl w:val="0"/>
          <w:numId w:val="3"/>
        </w:numPr>
        <w:spacing w:after="0" w:line="240" w:lineRule="auto"/>
        <w:ind w:left="567" w:hanging="283"/>
        <w:jc w:val="both"/>
        <w:rPr>
          <w:rFonts w:ascii="Myriad Pro" w:eastAsiaTheme="majorEastAsia" w:hAnsi="Myriad Pro" w:cs="Arial"/>
          <w:sz w:val="24"/>
          <w:szCs w:val="24"/>
        </w:rPr>
      </w:pPr>
      <w:r w:rsidRPr="00E44DE3">
        <w:rPr>
          <w:rFonts w:ascii="Myriad Pro" w:eastAsiaTheme="majorEastAsia" w:hAnsi="Myriad Pro" w:cs="Arial"/>
          <w:sz w:val="24"/>
          <w:szCs w:val="24"/>
        </w:rPr>
        <w:t>Obtengo(emos) conocimiento del control interno importante para la auditoría con el fin de diseñar los procedimientos de auditoría que consideré(amos) adecuados en las circunstancias, y no con la finalidad de expresar una opinión sobre la eficacia del control interno de la entidad.</w:t>
      </w:r>
    </w:p>
    <w:p w14:paraId="22B75B88" w14:textId="77777777" w:rsidR="00AD75EF" w:rsidRPr="00E44DE3" w:rsidRDefault="00AD75EF" w:rsidP="00AD75EF">
      <w:pPr>
        <w:spacing w:after="0" w:line="240" w:lineRule="auto"/>
        <w:ind w:left="567" w:hanging="283"/>
        <w:jc w:val="both"/>
        <w:rPr>
          <w:rFonts w:ascii="Myriad Pro" w:eastAsiaTheme="majorEastAsia" w:hAnsi="Myriad Pro" w:cs="Arial"/>
          <w:sz w:val="24"/>
          <w:szCs w:val="24"/>
        </w:rPr>
      </w:pPr>
    </w:p>
    <w:p w14:paraId="6F3F387C" w14:textId="5F417706" w:rsidR="00AD75EF" w:rsidRPr="00E44DE3" w:rsidRDefault="00AD75EF" w:rsidP="00AD75EF">
      <w:pPr>
        <w:pStyle w:val="Prrafodelista"/>
        <w:numPr>
          <w:ilvl w:val="0"/>
          <w:numId w:val="3"/>
        </w:numPr>
        <w:spacing w:after="0" w:line="240" w:lineRule="auto"/>
        <w:ind w:left="567" w:hanging="283"/>
        <w:jc w:val="both"/>
        <w:rPr>
          <w:rFonts w:ascii="Myriad Pro" w:eastAsiaTheme="majorEastAsia" w:hAnsi="Myriad Pro" w:cs="Arial"/>
          <w:sz w:val="24"/>
          <w:szCs w:val="24"/>
        </w:rPr>
      </w:pPr>
      <w:r w:rsidRPr="00E44DE3">
        <w:rPr>
          <w:rFonts w:ascii="Myriad Pro" w:eastAsiaTheme="majorEastAsia" w:hAnsi="Myriad Pro" w:cs="Arial"/>
          <w:sz w:val="24"/>
          <w:szCs w:val="24"/>
        </w:rPr>
        <w:t>Evalué(amos) lo apropiado de las políticas contables utilizadas y la razonabilidad de las estimaciones contables, así como las revelaciones hechas por la administración de la entidad.</w:t>
      </w:r>
    </w:p>
    <w:p w14:paraId="6766E335" w14:textId="77777777" w:rsidR="00AD75EF" w:rsidRPr="00E44DE3" w:rsidRDefault="00AD75EF" w:rsidP="00AD75EF">
      <w:pPr>
        <w:spacing w:after="0" w:line="240" w:lineRule="auto"/>
        <w:ind w:left="567" w:hanging="283"/>
        <w:jc w:val="both"/>
        <w:rPr>
          <w:rFonts w:ascii="Myriad Pro" w:eastAsiaTheme="majorEastAsia" w:hAnsi="Myriad Pro" w:cs="Arial"/>
          <w:sz w:val="24"/>
          <w:szCs w:val="24"/>
        </w:rPr>
      </w:pPr>
    </w:p>
    <w:p w14:paraId="71275353" w14:textId="25FD5BF2" w:rsidR="00AD75EF" w:rsidRPr="00E44DE3" w:rsidRDefault="00AD75EF" w:rsidP="00AD75EF">
      <w:pPr>
        <w:pStyle w:val="Prrafodelista"/>
        <w:numPr>
          <w:ilvl w:val="0"/>
          <w:numId w:val="3"/>
        </w:numPr>
        <w:spacing w:after="0" w:line="240" w:lineRule="auto"/>
        <w:ind w:left="567" w:hanging="283"/>
        <w:jc w:val="both"/>
        <w:rPr>
          <w:rFonts w:ascii="Myriad Pro" w:eastAsiaTheme="majorEastAsia" w:hAnsi="Myriad Pro" w:cs="Arial"/>
          <w:sz w:val="24"/>
          <w:szCs w:val="24"/>
        </w:rPr>
      </w:pPr>
      <w:r w:rsidRPr="00E44DE3">
        <w:rPr>
          <w:rFonts w:ascii="Myriad Pro" w:eastAsiaTheme="majorEastAsia" w:hAnsi="Myriad Pro" w:cs="Arial"/>
          <w:sz w:val="24"/>
          <w:szCs w:val="24"/>
        </w:rPr>
        <w:t>Concluí(mos) sobre lo apropiado del uso de la administración de las bases contables aplicables a una entidad en funcionamiento y, con base en la evidencia de auditoría obtenida, concluimos sobre si existe o no una incertidumbre importante relacionada con eventos o con condiciones que pueden originar dudas significativas sobre la capacidad de la entidad para continuar como entidad en funcionamiento. Si concluyo (imos) que existe una incertidumbre importante, se me (nos) requiere que llamemos la atención en nuestro informe de auditoría sobre la correspondiente información revelada en los estados financieros o, si dicha revelación es insuficiente, que exprese(mos) una opinión modificada. Mis (Nuestras) conclusiones se basan en la evidencia de auditoría obtenida hasta la fecha de mi (nuestro) informe. Sin embargo, hechos o condiciones futuros pueden ser causa de que la entidad deje de ser una entidad en funcionamiento.</w:t>
      </w:r>
    </w:p>
    <w:p w14:paraId="7A050E59" w14:textId="77777777" w:rsidR="005779B3" w:rsidRPr="00E44DE3" w:rsidRDefault="005779B3" w:rsidP="00AD75EF">
      <w:pPr>
        <w:pStyle w:val="Sinespaciado"/>
        <w:jc w:val="both"/>
        <w:rPr>
          <w:rFonts w:ascii="Myriad Pro" w:eastAsiaTheme="majorEastAsia" w:hAnsi="Myriad Pro" w:cs="Arial"/>
          <w:sz w:val="24"/>
          <w:szCs w:val="24"/>
          <w:lang w:val="es-ES"/>
        </w:rPr>
      </w:pPr>
    </w:p>
    <w:p w14:paraId="0CB486A6" w14:textId="2E6F2C59" w:rsidR="00AD75EF" w:rsidRPr="00E44DE3" w:rsidRDefault="005779B3" w:rsidP="00AD75EF">
      <w:pPr>
        <w:pStyle w:val="Sinespaciado"/>
        <w:jc w:val="both"/>
        <w:rPr>
          <w:rFonts w:ascii="Myriad Pro" w:eastAsiaTheme="majorEastAsia" w:hAnsi="Myriad Pro" w:cs="Arial"/>
          <w:sz w:val="24"/>
          <w:szCs w:val="24"/>
          <w:lang w:val="es-ES"/>
        </w:rPr>
      </w:pPr>
      <w:r w:rsidRPr="00E44DE3">
        <w:rPr>
          <w:rFonts w:ascii="Myriad Pro" w:eastAsiaTheme="majorEastAsia" w:hAnsi="Myriad Pro" w:cs="Arial"/>
          <w:sz w:val="24"/>
          <w:szCs w:val="24"/>
          <w:lang w:val="es-ES"/>
        </w:rPr>
        <w:t>Consideramos que la evidencia de auditoría obtenida proporciona una base suficiente y adecuada para nuestra opinión con salvedades.</w:t>
      </w:r>
    </w:p>
    <w:p w14:paraId="20480B3B" w14:textId="77777777" w:rsidR="005779B3" w:rsidRPr="00E44DE3" w:rsidRDefault="005779B3" w:rsidP="00AD75EF">
      <w:pPr>
        <w:pStyle w:val="Sinespaciado"/>
        <w:jc w:val="both"/>
        <w:rPr>
          <w:rFonts w:ascii="Myriad Pro" w:eastAsiaTheme="majorEastAsia" w:hAnsi="Myriad Pro" w:cs="Arial"/>
          <w:sz w:val="24"/>
          <w:szCs w:val="24"/>
          <w:lang w:val="es-ES"/>
        </w:rPr>
      </w:pPr>
    </w:p>
    <w:p w14:paraId="049E4C93" w14:textId="77777777" w:rsidR="00AD75EF" w:rsidRPr="00E44DE3" w:rsidRDefault="00AD75EF" w:rsidP="00AD75EF">
      <w:pPr>
        <w:pStyle w:val="Sinespaciado"/>
        <w:jc w:val="both"/>
        <w:rPr>
          <w:rFonts w:ascii="Myriad Pro" w:eastAsiaTheme="majorEastAsia" w:hAnsi="Myriad Pro" w:cs="Arial"/>
          <w:b/>
          <w:sz w:val="24"/>
          <w:szCs w:val="24"/>
          <w:lang w:val="es-ES"/>
        </w:rPr>
      </w:pPr>
      <w:r w:rsidRPr="00E44DE3">
        <w:rPr>
          <w:rFonts w:ascii="Myriad Pro" w:eastAsiaTheme="majorEastAsia" w:hAnsi="Myriad Pro" w:cs="Arial"/>
          <w:b/>
          <w:sz w:val="24"/>
          <w:szCs w:val="24"/>
          <w:lang w:val="es-ES"/>
        </w:rPr>
        <w:t>Informe sobre otros requerimientos legales y normativos</w:t>
      </w:r>
    </w:p>
    <w:p w14:paraId="47EC54B4" w14:textId="77777777" w:rsidR="00AD75EF" w:rsidRPr="00E44DE3" w:rsidRDefault="00AD75EF" w:rsidP="00AD75EF">
      <w:pPr>
        <w:pStyle w:val="Sinespaciado"/>
        <w:jc w:val="both"/>
        <w:rPr>
          <w:rFonts w:ascii="Myriad Pro" w:hAnsi="Myriad Pro" w:cs="Arial"/>
          <w:i/>
          <w:sz w:val="24"/>
          <w:szCs w:val="24"/>
        </w:rPr>
      </w:pPr>
      <w:r w:rsidRPr="00E44DE3">
        <w:rPr>
          <w:rFonts w:ascii="Myriad Pro" w:hAnsi="Myriad Pro" w:cs="Arial"/>
          <w:i/>
          <w:sz w:val="24"/>
          <w:szCs w:val="24"/>
        </w:rPr>
        <w:t>[La forma y contenido de esta sección del dictamen del auditor variará dependiendo de la naturaleza de las otras responsabilidades de informar del auditor.]</w:t>
      </w:r>
    </w:p>
    <w:p w14:paraId="507A6B29" w14:textId="77777777" w:rsidR="00AD75EF" w:rsidRPr="00E44DE3" w:rsidRDefault="00AD75EF" w:rsidP="00AD75EF">
      <w:pPr>
        <w:pStyle w:val="Sinespaciado"/>
        <w:jc w:val="both"/>
        <w:rPr>
          <w:rFonts w:ascii="Myriad Pro" w:hAnsi="Myriad Pro" w:cs="Arial"/>
          <w:i/>
          <w:sz w:val="24"/>
          <w:szCs w:val="24"/>
        </w:rPr>
      </w:pPr>
    </w:p>
    <w:p w14:paraId="036DE1B5" w14:textId="059EBD0A" w:rsidR="00AD75EF" w:rsidRPr="00E44DE3" w:rsidRDefault="00AD75EF" w:rsidP="00AD75EF">
      <w:pPr>
        <w:pStyle w:val="Sinespaciado"/>
        <w:jc w:val="both"/>
        <w:rPr>
          <w:rFonts w:ascii="Myriad Pro" w:hAnsi="Myriad Pro" w:cs="Arial"/>
          <w:i/>
          <w:sz w:val="24"/>
          <w:szCs w:val="24"/>
        </w:rPr>
      </w:pPr>
      <w:r w:rsidRPr="00E44DE3">
        <w:rPr>
          <w:rFonts w:ascii="Myriad Pro" w:hAnsi="Myriad Pro" w:cs="Arial"/>
          <w:i/>
          <w:sz w:val="24"/>
          <w:szCs w:val="24"/>
        </w:rPr>
        <w:t>Me comunique (Nos comunicamos) con los responsables de</w:t>
      </w:r>
      <w:r w:rsidR="006C181F" w:rsidRPr="00E44DE3">
        <w:rPr>
          <w:rFonts w:ascii="Myriad Pro" w:hAnsi="Myriad Pro" w:cs="Arial"/>
          <w:i/>
          <w:sz w:val="24"/>
          <w:szCs w:val="24"/>
        </w:rPr>
        <w:t>l (de la)</w:t>
      </w:r>
      <w:r w:rsidRPr="00E44DE3">
        <w:rPr>
          <w:rFonts w:ascii="Myriad Pro" w:hAnsi="Myriad Pro" w:cs="Arial"/>
          <w:i/>
          <w:sz w:val="24"/>
          <w:szCs w:val="24"/>
        </w:rPr>
        <w:t xml:space="preserve"> </w:t>
      </w:r>
      <w:r w:rsidRPr="00E44DE3">
        <w:rPr>
          <w:rFonts w:ascii="Myriad Pro" w:hAnsi="Myriad Pro" w:cs="Arial"/>
          <w:b/>
          <w:i/>
          <w:sz w:val="24"/>
          <w:szCs w:val="24"/>
        </w:rPr>
        <w:t>(NOMBRE DE LA ENTIDAD FISCALIZADA)</w:t>
      </w:r>
      <w:r w:rsidRPr="00E44DE3">
        <w:rPr>
          <w:rFonts w:ascii="Myriad Pro" w:hAnsi="Myriad Pro" w:cs="Arial"/>
          <w:i/>
          <w:sz w:val="24"/>
          <w:szCs w:val="24"/>
        </w:rPr>
        <w:t>, para informarles, entre otras cuestiones, el alcance planeado, el momento de realización de la auditoría y los hallazgos importantes de la auditoría, así como cualquier deficiencia significativa en el control interno que se identificó durante nuestra auditoría.</w:t>
      </w:r>
      <w:r w:rsidRPr="00E44DE3">
        <w:rPr>
          <w:rFonts w:ascii="Myriad Pro" w:hAnsi="Myriad Pro" w:cs="Arial"/>
          <w:i/>
          <w:sz w:val="24"/>
          <w:szCs w:val="24"/>
        </w:rPr>
        <w:cr/>
      </w:r>
    </w:p>
    <w:p w14:paraId="2978A01E" w14:textId="56396E00" w:rsidR="00AD75EF" w:rsidRPr="00E44DE3" w:rsidRDefault="0043402E" w:rsidP="00AD75EF">
      <w:pPr>
        <w:pStyle w:val="Sinespaciado"/>
        <w:jc w:val="both"/>
        <w:rPr>
          <w:rFonts w:ascii="Myriad Pro" w:hAnsi="Myriad Pro" w:cs="Arial"/>
          <w:i/>
          <w:sz w:val="24"/>
          <w:szCs w:val="24"/>
        </w:rPr>
      </w:pPr>
      <w:r w:rsidRPr="00E44DE3">
        <w:rPr>
          <w:rFonts w:ascii="Myriad Pro" w:hAnsi="Myriad Pro" w:cs="Arial"/>
          <w:i/>
          <w:sz w:val="24"/>
          <w:szCs w:val="24"/>
        </w:rPr>
        <w:t>(Lugar y f</w:t>
      </w:r>
      <w:r w:rsidR="00AD75EF" w:rsidRPr="00E44DE3">
        <w:rPr>
          <w:rFonts w:ascii="Myriad Pro" w:hAnsi="Myriad Pro" w:cs="Arial"/>
          <w:i/>
          <w:sz w:val="24"/>
          <w:szCs w:val="24"/>
        </w:rPr>
        <w:t>echa)</w:t>
      </w:r>
    </w:p>
    <w:p w14:paraId="13A35DB1" w14:textId="77777777" w:rsidR="00AD75EF" w:rsidRPr="00E44DE3" w:rsidRDefault="00AD75EF" w:rsidP="00AD75EF">
      <w:pPr>
        <w:pStyle w:val="Sinespaciado"/>
        <w:jc w:val="both"/>
        <w:rPr>
          <w:rFonts w:ascii="Myriad Pro" w:hAnsi="Myriad Pro" w:cs="Arial"/>
          <w:i/>
          <w:sz w:val="24"/>
          <w:szCs w:val="24"/>
        </w:rPr>
      </w:pPr>
      <w:r w:rsidRPr="00E44DE3">
        <w:rPr>
          <w:rFonts w:ascii="Myriad Pro" w:hAnsi="Myriad Pro" w:cs="Arial"/>
          <w:i/>
          <w:sz w:val="24"/>
          <w:szCs w:val="24"/>
        </w:rPr>
        <w:t>(Nombre o denominación social del despacho)</w:t>
      </w:r>
    </w:p>
    <w:p w14:paraId="7D4E0B04" w14:textId="3C43129B" w:rsidR="00AD75EF" w:rsidRPr="00E44DE3" w:rsidRDefault="006C181F" w:rsidP="00AD75EF">
      <w:pPr>
        <w:pStyle w:val="Sinespaciado"/>
        <w:jc w:val="both"/>
        <w:rPr>
          <w:rFonts w:ascii="Myriad Pro" w:hAnsi="Myriad Pro" w:cs="Arial"/>
          <w:i/>
          <w:sz w:val="24"/>
          <w:szCs w:val="24"/>
        </w:rPr>
      </w:pPr>
      <w:r w:rsidRPr="00E44DE3">
        <w:rPr>
          <w:rFonts w:ascii="Myriad Pro" w:hAnsi="Myriad Pro" w:cs="Arial"/>
          <w:i/>
          <w:sz w:val="24"/>
          <w:szCs w:val="24"/>
        </w:rPr>
        <w:t>(Nombre, firma de</w:t>
      </w:r>
      <w:r w:rsidR="00333041" w:rsidRPr="00E44DE3">
        <w:rPr>
          <w:rFonts w:ascii="Myriad Pro" w:hAnsi="Myriad Pro" w:cs="Arial"/>
          <w:i/>
          <w:sz w:val="24"/>
          <w:szCs w:val="24"/>
        </w:rPr>
        <w:t>l</w:t>
      </w:r>
      <w:r w:rsidRPr="00E44DE3">
        <w:rPr>
          <w:rFonts w:ascii="Myriad Pro" w:hAnsi="Myriad Pro" w:cs="Arial"/>
          <w:i/>
          <w:sz w:val="24"/>
          <w:szCs w:val="24"/>
        </w:rPr>
        <w:t xml:space="preserve"> Auditor </w:t>
      </w:r>
      <w:r w:rsidR="00AD75EF" w:rsidRPr="00E44DE3">
        <w:rPr>
          <w:rFonts w:ascii="Myriad Pro" w:hAnsi="Myriad Pro" w:cs="Arial"/>
          <w:i/>
          <w:sz w:val="24"/>
          <w:szCs w:val="24"/>
        </w:rPr>
        <w:t>Exte</w:t>
      </w:r>
      <w:r w:rsidRPr="00E44DE3">
        <w:rPr>
          <w:rFonts w:ascii="Myriad Pro" w:hAnsi="Myriad Pro" w:cs="Arial"/>
          <w:i/>
          <w:sz w:val="24"/>
          <w:szCs w:val="24"/>
        </w:rPr>
        <w:t xml:space="preserve">rno </w:t>
      </w:r>
      <w:r w:rsidR="00AD75EF" w:rsidRPr="00E44DE3">
        <w:rPr>
          <w:rFonts w:ascii="Myriad Pro" w:hAnsi="Myriad Pro" w:cs="Arial"/>
          <w:i/>
          <w:sz w:val="24"/>
          <w:szCs w:val="24"/>
        </w:rPr>
        <w:t>y número de registro ante la Auditoría Superior del Estado de Puebla</w:t>
      </w:r>
      <w:r w:rsidR="00EC4A9E" w:rsidRPr="00E44DE3">
        <w:rPr>
          <w:rFonts w:ascii="Myriad Pro" w:hAnsi="Myriad Pro" w:cs="Arial"/>
          <w:i/>
          <w:sz w:val="24"/>
          <w:szCs w:val="24"/>
        </w:rPr>
        <w:t xml:space="preserve"> (ASE Puebla)</w:t>
      </w:r>
      <w:r w:rsidR="00333041" w:rsidRPr="00E44DE3">
        <w:rPr>
          <w:rFonts w:ascii="Myriad Pro" w:hAnsi="Myriad Pro" w:cs="Arial"/>
          <w:i/>
          <w:sz w:val="24"/>
          <w:szCs w:val="24"/>
        </w:rPr>
        <w:t>)</w:t>
      </w:r>
    </w:p>
    <w:p w14:paraId="36098FBD" w14:textId="77777777" w:rsidR="00AD75EF" w:rsidRPr="001A4F6A" w:rsidRDefault="00AD75EF" w:rsidP="00AD75EF">
      <w:pPr>
        <w:pStyle w:val="Sinespaciado"/>
        <w:jc w:val="both"/>
        <w:rPr>
          <w:rFonts w:ascii="Myriad Pro" w:hAnsi="Myriad Pro" w:cs="Arial"/>
          <w:i/>
          <w:sz w:val="24"/>
          <w:szCs w:val="24"/>
        </w:rPr>
      </w:pPr>
    </w:p>
    <w:sectPr w:rsidR="00AD75EF" w:rsidRPr="001A4F6A" w:rsidSect="00106A87">
      <w:headerReference w:type="default" r:id="rId7"/>
      <w:pgSz w:w="12240" w:h="15840"/>
      <w:pgMar w:top="1134" w:right="1134" w:bottom="1134"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313C" w14:textId="77777777" w:rsidR="00655F62" w:rsidRDefault="00655F62" w:rsidP="006E0B91">
      <w:pPr>
        <w:spacing w:after="0" w:line="240" w:lineRule="auto"/>
      </w:pPr>
      <w:r>
        <w:separator/>
      </w:r>
    </w:p>
  </w:endnote>
  <w:endnote w:type="continuationSeparator" w:id="0">
    <w:p w14:paraId="0B4DCA8F" w14:textId="77777777" w:rsidR="00655F62" w:rsidRDefault="00655F62" w:rsidP="006E0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panose1 w:val="020B0503030403020204"/>
    <w:charset w:val="00"/>
    <w:family w:val="swiss"/>
    <w:notTrueType/>
    <w:pitch w:val="variable"/>
    <w:sig w:usb0="20000287" w:usb1="00000001" w:usb2="00000000" w:usb3="00000000" w:csb0="0000019F" w:csb1="00000000"/>
  </w:font>
  <w:font w:name="Montserrat">
    <w:panose1 w:val="000005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9B889" w14:textId="77777777" w:rsidR="00655F62" w:rsidRDefault="00655F62" w:rsidP="006E0B91">
      <w:pPr>
        <w:spacing w:after="0" w:line="240" w:lineRule="auto"/>
      </w:pPr>
      <w:r>
        <w:separator/>
      </w:r>
    </w:p>
  </w:footnote>
  <w:footnote w:type="continuationSeparator" w:id="0">
    <w:p w14:paraId="6A84068D" w14:textId="77777777" w:rsidR="00655F62" w:rsidRDefault="00655F62" w:rsidP="006E0B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3829" w14:textId="62F065B0" w:rsidR="00D57ACB" w:rsidRPr="00503A3D" w:rsidRDefault="00D57ACB" w:rsidP="003B759C">
    <w:pPr>
      <w:spacing w:after="0"/>
      <w:jc w:val="center"/>
      <w:rPr>
        <w:rFonts w:ascii="Arial" w:hAnsi="Arial" w:cs="Arial"/>
        <w:b/>
        <w:color w:val="7030A0"/>
        <w:sz w:val="24"/>
        <w:szCs w:val="24"/>
      </w:rPr>
    </w:pPr>
    <w:r w:rsidRPr="00D57ACB">
      <w:rPr>
        <w:rFonts w:ascii="Arial" w:hAnsi="Arial" w:cs="Arial"/>
        <w:b/>
        <w:color w:val="A6A6A6" w:themeColor="background1" w:themeShade="A6"/>
        <w:sz w:val="24"/>
        <w:szCs w:val="24"/>
      </w:rPr>
      <w:t>Anexo “Modelo de Dictamen”</w:t>
    </w:r>
  </w:p>
  <w:p w14:paraId="184C40DB" w14:textId="5C51B41A" w:rsidR="00D57ACB" w:rsidRPr="00752496" w:rsidRDefault="00D57ACB" w:rsidP="003B759C">
    <w:pPr>
      <w:pStyle w:val="Encabezado"/>
      <w:jc w:val="center"/>
    </w:pPr>
    <w:r>
      <w:t>(Hoja membretada del despacho)</w:t>
    </w:r>
  </w:p>
  <w:p w14:paraId="5F8B8506" w14:textId="2319D3A5" w:rsidR="006D4889" w:rsidRPr="00205D96" w:rsidRDefault="006D4889" w:rsidP="003B759C">
    <w:pPr>
      <w:tabs>
        <w:tab w:val="left" w:pos="3975"/>
      </w:tabs>
      <w:spacing w:after="0"/>
      <w:jc w:val="center"/>
      <w:rPr>
        <w:rFonts w:ascii="Arial" w:hAnsi="Arial" w:cs="Arial"/>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4F2"/>
    <w:multiLevelType w:val="hybridMultilevel"/>
    <w:tmpl w:val="7DEAE76C"/>
    <w:lvl w:ilvl="0" w:tplc="4A9A65DC">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8B1A1A"/>
    <w:multiLevelType w:val="hybridMultilevel"/>
    <w:tmpl w:val="1AFA4A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D33E95"/>
    <w:multiLevelType w:val="hybridMultilevel"/>
    <w:tmpl w:val="007024D4"/>
    <w:lvl w:ilvl="0" w:tplc="4A9A65DC">
      <w:numFmt w:val="bullet"/>
      <w:lvlText w:val="•"/>
      <w:lvlJc w:val="left"/>
      <w:pPr>
        <w:ind w:left="1065" w:hanging="705"/>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8A70A9"/>
    <w:multiLevelType w:val="hybridMultilevel"/>
    <w:tmpl w:val="23A286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067818">
    <w:abstractNumId w:val="3"/>
  </w:num>
  <w:num w:numId="2" w16cid:durableId="1526795363">
    <w:abstractNumId w:val="1"/>
  </w:num>
  <w:num w:numId="3" w16cid:durableId="863053669">
    <w:abstractNumId w:val="2"/>
  </w:num>
  <w:num w:numId="4" w16cid:durableId="76371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3E"/>
    <w:rsid w:val="00001665"/>
    <w:rsid w:val="000377D0"/>
    <w:rsid w:val="00067258"/>
    <w:rsid w:val="00106A87"/>
    <w:rsid w:val="00180F4B"/>
    <w:rsid w:val="00182644"/>
    <w:rsid w:val="001A4F6A"/>
    <w:rsid w:val="001E5380"/>
    <w:rsid w:val="001E7B46"/>
    <w:rsid w:val="00205D96"/>
    <w:rsid w:val="00232DFF"/>
    <w:rsid w:val="00252DD6"/>
    <w:rsid w:val="00284EED"/>
    <w:rsid w:val="00291099"/>
    <w:rsid w:val="00292329"/>
    <w:rsid w:val="00294B8C"/>
    <w:rsid w:val="002A2806"/>
    <w:rsid w:val="002B7A01"/>
    <w:rsid w:val="002D1DC2"/>
    <w:rsid w:val="002F4439"/>
    <w:rsid w:val="0030769A"/>
    <w:rsid w:val="00330409"/>
    <w:rsid w:val="00333041"/>
    <w:rsid w:val="00335280"/>
    <w:rsid w:val="003B759C"/>
    <w:rsid w:val="003C4684"/>
    <w:rsid w:val="003D58E0"/>
    <w:rsid w:val="003E6514"/>
    <w:rsid w:val="0040271B"/>
    <w:rsid w:val="00413A0B"/>
    <w:rsid w:val="0043402E"/>
    <w:rsid w:val="004475EA"/>
    <w:rsid w:val="004614FE"/>
    <w:rsid w:val="0047020A"/>
    <w:rsid w:val="00481BEB"/>
    <w:rsid w:val="00485132"/>
    <w:rsid w:val="00490D5D"/>
    <w:rsid w:val="004B1F39"/>
    <w:rsid w:val="004C4002"/>
    <w:rsid w:val="004C6F30"/>
    <w:rsid w:val="004D40B4"/>
    <w:rsid w:val="004E243E"/>
    <w:rsid w:val="004E59A8"/>
    <w:rsid w:val="004F2424"/>
    <w:rsid w:val="00503A3D"/>
    <w:rsid w:val="00532618"/>
    <w:rsid w:val="00563C06"/>
    <w:rsid w:val="00566D60"/>
    <w:rsid w:val="005779B3"/>
    <w:rsid w:val="0058334C"/>
    <w:rsid w:val="005A05D8"/>
    <w:rsid w:val="005A6371"/>
    <w:rsid w:val="005A6C0D"/>
    <w:rsid w:val="005B2E03"/>
    <w:rsid w:val="005D12CD"/>
    <w:rsid w:val="005F42FE"/>
    <w:rsid w:val="006078C1"/>
    <w:rsid w:val="0061014F"/>
    <w:rsid w:val="00650954"/>
    <w:rsid w:val="00655F62"/>
    <w:rsid w:val="0066131A"/>
    <w:rsid w:val="00667B6D"/>
    <w:rsid w:val="006A759D"/>
    <w:rsid w:val="006C181F"/>
    <w:rsid w:val="006D4889"/>
    <w:rsid w:val="006E0B91"/>
    <w:rsid w:val="006E4547"/>
    <w:rsid w:val="006E6D6A"/>
    <w:rsid w:val="00713371"/>
    <w:rsid w:val="007A20FC"/>
    <w:rsid w:val="007A3E86"/>
    <w:rsid w:val="007E17E1"/>
    <w:rsid w:val="0081773F"/>
    <w:rsid w:val="00861F78"/>
    <w:rsid w:val="00864C6A"/>
    <w:rsid w:val="00872078"/>
    <w:rsid w:val="00887EFB"/>
    <w:rsid w:val="008A6A8F"/>
    <w:rsid w:val="008C0BB9"/>
    <w:rsid w:val="008E53A6"/>
    <w:rsid w:val="008F7B57"/>
    <w:rsid w:val="00900A4B"/>
    <w:rsid w:val="00922E16"/>
    <w:rsid w:val="00934B9F"/>
    <w:rsid w:val="00973331"/>
    <w:rsid w:val="00974B54"/>
    <w:rsid w:val="009A501E"/>
    <w:rsid w:val="00A06058"/>
    <w:rsid w:val="00A20B83"/>
    <w:rsid w:val="00A25AF5"/>
    <w:rsid w:val="00A27737"/>
    <w:rsid w:val="00A76F35"/>
    <w:rsid w:val="00AA624D"/>
    <w:rsid w:val="00AC161F"/>
    <w:rsid w:val="00AD75EF"/>
    <w:rsid w:val="00AE356D"/>
    <w:rsid w:val="00AE6DAB"/>
    <w:rsid w:val="00B95176"/>
    <w:rsid w:val="00BC0B79"/>
    <w:rsid w:val="00BD0582"/>
    <w:rsid w:val="00BF2A86"/>
    <w:rsid w:val="00C170B9"/>
    <w:rsid w:val="00C24761"/>
    <w:rsid w:val="00C71C2F"/>
    <w:rsid w:val="00CB1EBF"/>
    <w:rsid w:val="00CD643E"/>
    <w:rsid w:val="00D0036F"/>
    <w:rsid w:val="00D30433"/>
    <w:rsid w:val="00D52F21"/>
    <w:rsid w:val="00D57ACB"/>
    <w:rsid w:val="00D73717"/>
    <w:rsid w:val="00D81D9B"/>
    <w:rsid w:val="00D8641C"/>
    <w:rsid w:val="00D96E7E"/>
    <w:rsid w:val="00E427AF"/>
    <w:rsid w:val="00E44DE3"/>
    <w:rsid w:val="00E637C5"/>
    <w:rsid w:val="00E74760"/>
    <w:rsid w:val="00E859AB"/>
    <w:rsid w:val="00EC4A9E"/>
    <w:rsid w:val="00ED747D"/>
    <w:rsid w:val="00F06224"/>
    <w:rsid w:val="00F21E37"/>
    <w:rsid w:val="00F23F56"/>
    <w:rsid w:val="00F279A9"/>
    <w:rsid w:val="00F41293"/>
    <w:rsid w:val="00F533F9"/>
    <w:rsid w:val="00FB1A60"/>
    <w:rsid w:val="00FB49E5"/>
    <w:rsid w:val="00FF6B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BF01B"/>
  <w15:chartTrackingRefBased/>
  <w15:docId w15:val="{8100FF81-25F5-4969-BFDE-4B3B772A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A50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D643E"/>
    <w:pPr>
      <w:spacing w:after="0" w:line="240" w:lineRule="auto"/>
    </w:pPr>
    <w:rPr>
      <w:lang w:val="es-MX"/>
    </w:rPr>
  </w:style>
  <w:style w:type="paragraph" w:styleId="Textodeglobo">
    <w:name w:val="Balloon Text"/>
    <w:basedOn w:val="Normal"/>
    <w:link w:val="TextodegloboCar"/>
    <w:uiPriority w:val="99"/>
    <w:semiHidden/>
    <w:unhideWhenUsed/>
    <w:rsid w:val="00AE6D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DAB"/>
    <w:rPr>
      <w:rFonts w:ascii="Segoe UI" w:hAnsi="Segoe UI" w:cs="Segoe UI"/>
      <w:sz w:val="18"/>
      <w:szCs w:val="18"/>
    </w:rPr>
  </w:style>
  <w:style w:type="paragraph" w:customStyle="1" w:styleId="SECRETARIADELAFUNCIONPUBLICA">
    <w:name w:val="SECRETARIA DE LA FUNCION PUBLICA"/>
    <w:basedOn w:val="Normal"/>
    <w:rsid w:val="004E243E"/>
    <w:pPr>
      <w:spacing w:after="0" w:line="240" w:lineRule="auto"/>
    </w:pPr>
    <w:rPr>
      <w:rFonts w:ascii="Arial" w:eastAsia="Batang" w:hAnsi="Arial" w:cs="Times New Roman"/>
      <w:kern w:val="18"/>
      <w:sz w:val="18"/>
      <w:szCs w:val="20"/>
    </w:rPr>
  </w:style>
  <w:style w:type="paragraph" w:styleId="Prrafodelista">
    <w:name w:val="List Paragraph"/>
    <w:basedOn w:val="Normal"/>
    <w:uiPriority w:val="34"/>
    <w:qFormat/>
    <w:rsid w:val="004E243E"/>
    <w:pPr>
      <w:ind w:left="720"/>
      <w:contextualSpacing/>
    </w:pPr>
  </w:style>
  <w:style w:type="character" w:customStyle="1" w:styleId="Ttulo2Car">
    <w:name w:val="Título 2 Car"/>
    <w:basedOn w:val="Fuentedeprrafopredeter"/>
    <w:link w:val="Ttulo2"/>
    <w:uiPriority w:val="9"/>
    <w:rsid w:val="009A501E"/>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6E0B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0B91"/>
  </w:style>
  <w:style w:type="paragraph" w:styleId="Piedepgina">
    <w:name w:val="footer"/>
    <w:basedOn w:val="Normal"/>
    <w:link w:val="PiedepginaCar"/>
    <w:uiPriority w:val="99"/>
    <w:unhideWhenUsed/>
    <w:rsid w:val="006E0B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2668</Words>
  <Characters>14678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Guadalupe Lanzagorta Garza</dc:creator>
  <cp:keywords/>
  <dc:description/>
  <cp:lastModifiedBy>Harvy Morales Gonzalez</cp:lastModifiedBy>
  <cp:revision>13</cp:revision>
  <cp:lastPrinted>2023-11-08T05:37:00Z</cp:lastPrinted>
  <dcterms:created xsi:type="dcterms:W3CDTF">2024-03-22T21:57:00Z</dcterms:created>
  <dcterms:modified xsi:type="dcterms:W3CDTF">2026-04-21T18:33:00Z</dcterms:modified>
</cp:coreProperties>
</file>